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2D0CE" w14:textId="77777777" w:rsidR="0064689D" w:rsidRDefault="002A5034">
      <w:pPr>
        <w:spacing w:after="181" w:line="259" w:lineRule="auto"/>
        <w:ind w:left="38" w:right="0" w:firstLine="0"/>
        <w:jc w:val="center"/>
      </w:pPr>
      <w:r>
        <w:rPr>
          <w:b/>
        </w:rPr>
        <w:t xml:space="preserve"> </w:t>
      </w:r>
    </w:p>
    <w:p w14:paraId="52C14D05" w14:textId="77777777" w:rsidR="0064689D" w:rsidRDefault="002A5034">
      <w:pPr>
        <w:spacing w:after="1" w:line="259" w:lineRule="auto"/>
        <w:ind w:left="1635" w:right="0" w:hanging="10"/>
        <w:jc w:val="left"/>
      </w:pPr>
      <w:r>
        <w:rPr>
          <w:b/>
        </w:rPr>
        <w:t xml:space="preserve">REGULAMIN UDOSTĘPNIANIA SALI KONFERENCYJNEJ  PRZEZ </w:t>
      </w:r>
    </w:p>
    <w:p w14:paraId="5CB49F04" w14:textId="77777777" w:rsidR="0064689D" w:rsidRDefault="002A5034">
      <w:pPr>
        <w:spacing w:after="1" w:line="259" w:lineRule="auto"/>
        <w:ind w:left="1323" w:right="0" w:hanging="10"/>
        <w:jc w:val="left"/>
      </w:pPr>
      <w:r>
        <w:rPr>
          <w:b/>
        </w:rPr>
        <w:t xml:space="preserve">WYDZIAŁ DIALOGU, KONSULTACJI I KONTAKTU OBYWATELSKIEGO </w:t>
      </w:r>
    </w:p>
    <w:p w14:paraId="1845535E" w14:textId="77777777" w:rsidR="0064689D" w:rsidRDefault="002A5034">
      <w:pPr>
        <w:spacing w:after="4" w:line="250" w:lineRule="auto"/>
        <w:ind w:left="559" w:right="0" w:firstLine="0"/>
      </w:pPr>
      <w:r>
        <w:rPr>
          <w:b/>
        </w:rPr>
        <w:t xml:space="preserve">W SIEDZIBIE KLASTRA INNOWACJI SPOŁECZNO-GOSPODARCZYCH ZABŁOCIE 20.22 </w:t>
      </w:r>
    </w:p>
    <w:p w14:paraId="369BFABE" w14:textId="77777777" w:rsidR="0064689D" w:rsidRDefault="002A5034">
      <w:pPr>
        <w:spacing w:after="183" w:line="259" w:lineRule="auto"/>
        <w:ind w:left="0" w:right="6" w:firstLine="0"/>
        <w:jc w:val="center"/>
      </w:pPr>
      <w:r>
        <w:rPr>
          <w:b/>
        </w:rPr>
        <w:t xml:space="preserve">(BUDYNEK B) </w:t>
      </w:r>
    </w:p>
    <w:p w14:paraId="18EF0A57" w14:textId="77777777" w:rsidR="0064689D" w:rsidRDefault="002A5034">
      <w:pPr>
        <w:spacing w:after="181" w:line="259" w:lineRule="auto"/>
        <w:ind w:left="38" w:right="0" w:firstLine="0"/>
        <w:jc w:val="center"/>
      </w:pPr>
      <w:r>
        <w:rPr>
          <w:b/>
        </w:rPr>
        <w:t xml:space="preserve"> </w:t>
      </w:r>
    </w:p>
    <w:p w14:paraId="256C71BE" w14:textId="77777777" w:rsidR="0064689D" w:rsidRDefault="002A5034">
      <w:pPr>
        <w:spacing w:after="202"/>
        <w:ind w:left="283" w:right="0" w:firstLine="425"/>
      </w:pPr>
      <w:r>
        <w:t>Celem głównym Klastra Innowacji Społeczno-Gospodarczych Zabłocie 20.22</w:t>
      </w:r>
      <w:r>
        <w:rPr>
          <w:b/>
        </w:rPr>
        <w:t xml:space="preserve"> </w:t>
      </w:r>
      <w:r>
        <w:t>jest: „Poprawa dostępności do usług organizacji społecznych i działania na rzecz przedsiębiorczości, w tym przedsiębiorczości społecznej, tak aby stworzyć warunki dla włączenia społecznego i zawodowego mieszkańców, poprzez utworzenie wielofunkcyjnego centrum innowacji, przyczyniającego się do pobudzenia aktywności społecznej, obywatelskiej i zawodowej mieszkańców”</w:t>
      </w:r>
      <w:r>
        <w:rPr>
          <w:b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4C543A19" w14:textId="77777777" w:rsidR="0064689D" w:rsidRDefault="002A5034">
      <w:pPr>
        <w:spacing w:after="328"/>
        <w:ind w:left="708" w:right="0" w:firstLine="0"/>
      </w:pPr>
      <w:r>
        <w:t xml:space="preserve">Celami szczegółowymi Klastra Innowacji Społeczno-Gospodarczych Zabłocie 20.22 są: </w:t>
      </w:r>
    </w:p>
    <w:p w14:paraId="5645B423" w14:textId="77777777" w:rsidR="0064689D" w:rsidRDefault="002A5034">
      <w:pPr>
        <w:numPr>
          <w:ilvl w:val="0"/>
          <w:numId w:val="1"/>
        </w:numPr>
        <w:ind w:right="0" w:hanging="348"/>
      </w:pPr>
      <w:r>
        <w:t xml:space="preserve">aktywizacja mieszkańców i przedstawicieli trzeciego sektora na rzecz rozwijania społeczeństwa obywatelskiego; </w:t>
      </w:r>
    </w:p>
    <w:p w14:paraId="4B1C8180" w14:textId="77777777" w:rsidR="0064689D" w:rsidRDefault="002A5034">
      <w:pPr>
        <w:numPr>
          <w:ilvl w:val="0"/>
          <w:numId w:val="1"/>
        </w:numPr>
        <w:ind w:right="0" w:hanging="348"/>
      </w:pPr>
      <w:r>
        <w:t xml:space="preserve">wzrost dostępu mieszkańców do zaawansowanych usług społecznych, doradztwa, szkolenia, działań edukacyjnych, wpływających na wzrost kompetencji kluczowych; </w:t>
      </w:r>
    </w:p>
    <w:p w14:paraId="1FA0DCB9" w14:textId="77777777" w:rsidR="0064689D" w:rsidRDefault="002A5034">
      <w:pPr>
        <w:numPr>
          <w:ilvl w:val="0"/>
          <w:numId w:val="1"/>
        </w:numPr>
        <w:ind w:right="0" w:hanging="348"/>
      </w:pPr>
      <w:r>
        <w:t xml:space="preserve">wsparcie i animacja oddolnej aktywności mieszkańców; </w:t>
      </w:r>
    </w:p>
    <w:p w14:paraId="79407B26" w14:textId="77777777" w:rsidR="0064689D" w:rsidRDefault="002A5034">
      <w:pPr>
        <w:numPr>
          <w:ilvl w:val="0"/>
          <w:numId w:val="1"/>
        </w:numPr>
        <w:ind w:right="0" w:hanging="348"/>
      </w:pPr>
      <w:r>
        <w:t xml:space="preserve">wzmocnienie i rozwój potencjału organizacji pozarządowych/społecznych; </w:t>
      </w:r>
    </w:p>
    <w:p w14:paraId="39C147C2" w14:textId="77777777" w:rsidR="0064689D" w:rsidRDefault="002A5034">
      <w:pPr>
        <w:numPr>
          <w:ilvl w:val="0"/>
          <w:numId w:val="1"/>
        </w:numPr>
        <w:ind w:right="0" w:hanging="348"/>
      </w:pPr>
      <w:r>
        <w:t xml:space="preserve">zmniejszenie poziomu wykluczenia społecznego i poprawa spójności społecznej na terenie Miasta Krakowa; </w:t>
      </w:r>
    </w:p>
    <w:p w14:paraId="46EAA722" w14:textId="77777777" w:rsidR="0064689D" w:rsidRDefault="002A5034">
      <w:pPr>
        <w:numPr>
          <w:ilvl w:val="0"/>
          <w:numId w:val="1"/>
        </w:numPr>
        <w:ind w:right="0" w:hanging="348"/>
      </w:pPr>
      <w:r>
        <w:t xml:space="preserve">wymiana i pozyskiwanie doświadczeń i wiedzy – budowanie sieci powiązań kooperacyjnych; </w:t>
      </w:r>
    </w:p>
    <w:p w14:paraId="331A8C08" w14:textId="77777777" w:rsidR="0064689D" w:rsidRDefault="002A5034">
      <w:pPr>
        <w:numPr>
          <w:ilvl w:val="0"/>
          <w:numId w:val="1"/>
        </w:numPr>
        <w:ind w:right="0" w:hanging="348"/>
      </w:pPr>
      <w:r>
        <w:t xml:space="preserve">prowadzenie pośrednictwa wolontariatu; </w:t>
      </w:r>
    </w:p>
    <w:p w14:paraId="1C7AF017" w14:textId="77777777" w:rsidR="0064689D" w:rsidRDefault="002A5034">
      <w:pPr>
        <w:numPr>
          <w:ilvl w:val="0"/>
          <w:numId w:val="1"/>
        </w:numPr>
        <w:ind w:right="0" w:hanging="348"/>
      </w:pPr>
      <w:r>
        <w:t xml:space="preserve">wsparcie przedsiębiorstw we wczesnej fazie rozwoju i startupów, stworzenie warunków dla powstawania nowych miejsc pracy, zwłaszcza wśród osób młodych, dobrze wykształconych;  </w:t>
      </w:r>
    </w:p>
    <w:p w14:paraId="33596C63" w14:textId="77777777" w:rsidR="0064689D" w:rsidRDefault="002A5034">
      <w:pPr>
        <w:numPr>
          <w:ilvl w:val="0"/>
          <w:numId w:val="1"/>
        </w:numPr>
        <w:ind w:right="0" w:hanging="348"/>
      </w:pPr>
      <w:r>
        <w:t xml:space="preserve">tworzenie warunków dla rozwoju przedsiębiorczości, w szczególności przedsiębiorczości społecznej; </w:t>
      </w:r>
    </w:p>
    <w:p w14:paraId="089FD721" w14:textId="77777777" w:rsidR="0064689D" w:rsidRDefault="002A5034">
      <w:pPr>
        <w:numPr>
          <w:ilvl w:val="0"/>
          <w:numId w:val="1"/>
        </w:numPr>
        <w:spacing w:after="22" w:line="241" w:lineRule="auto"/>
        <w:ind w:right="0" w:hanging="348"/>
      </w:pPr>
      <w:r>
        <w:t xml:space="preserve">ekonomizacja podmiotów trzeciego sektora poprzez zwiększenie liczby organizacji pozarządowych będących podmiotami ekonomii społecznej oraz prowadzących działalność gospodarczą; </w:t>
      </w:r>
    </w:p>
    <w:p w14:paraId="770CB333" w14:textId="77777777" w:rsidR="0064689D" w:rsidRDefault="002A5034">
      <w:pPr>
        <w:numPr>
          <w:ilvl w:val="0"/>
          <w:numId w:val="1"/>
        </w:numPr>
        <w:ind w:right="0" w:hanging="348"/>
      </w:pPr>
      <w:r>
        <w:t xml:space="preserve">poprawa dostępu Miasta Krakowa do know-how oraz innowacyjnych idei, rozwiązań, produktów i technologii; </w:t>
      </w:r>
    </w:p>
    <w:p w14:paraId="3D439DCB" w14:textId="77777777" w:rsidR="0064689D" w:rsidRDefault="002A5034">
      <w:pPr>
        <w:numPr>
          <w:ilvl w:val="0"/>
          <w:numId w:val="1"/>
        </w:numPr>
        <w:ind w:right="0" w:hanging="348"/>
      </w:pPr>
      <w:r>
        <w:t xml:space="preserve">rozwój otoczenia dla biznesu, startupów, freelancerów mikroprzedsiębiorstw; </w:t>
      </w:r>
    </w:p>
    <w:p w14:paraId="66094EBC" w14:textId="77777777" w:rsidR="0064689D" w:rsidRDefault="002A5034">
      <w:pPr>
        <w:numPr>
          <w:ilvl w:val="0"/>
          <w:numId w:val="1"/>
        </w:numPr>
        <w:spacing w:after="272"/>
        <w:ind w:right="0" w:hanging="348"/>
      </w:pPr>
      <w:r>
        <w:t xml:space="preserve">zacieśnienie współpracy przedsiębiorstw ze sferą badawczo-rozwojową (B+R). </w:t>
      </w:r>
    </w:p>
    <w:p w14:paraId="0E1E61E9" w14:textId="77777777" w:rsidR="0064689D" w:rsidRDefault="002A5034">
      <w:pPr>
        <w:spacing w:after="1" w:line="441" w:lineRule="auto"/>
        <w:ind w:left="4133" w:right="3570" w:firstLine="274"/>
        <w:jc w:val="left"/>
      </w:pPr>
      <w:r>
        <w:rPr>
          <w:b/>
        </w:rPr>
        <w:t xml:space="preserve">§ 1 Definicje </w:t>
      </w:r>
    </w:p>
    <w:p w14:paraId="3E9ED26E" w14:textId="77777777" w:rsidR="0064689D" w:rsidRDefault="002A5034">
      <w:pPr>
        <w:spacing w:after="4" w:line="250" w:lineRule="auto"/>
        <w:ind w:left="720" w:right="0" w:firstLine="0"/>
      </w:pPr>
      <w:r>
        <w:t xml:space="preserve">Ilekroć w regulaminie jest mowa  o : </w:t>
      </w:r>
    </w:p>
    <w:p w14:paraId="6DFB94EF" w14:textId="77777777" w:rsidR="0064689D" w:rsidRDefault="002A5034">
      <w:pPr>
        <w:spacing w:after="7" w:line="259" w:lineRule="auto"/>
        <w:ind w:left="720" w:right="0" w:firstLine="0"/>
        <w:jc w:val="left"/>
      </w:pPr>
      <w:r>
        <w:t xml:space="preserve"> </w:t>
      </w:r>
    </w:p>
    <w:p w14:paraId="678D7FE5" w14:textId="77777777" w:rsidR="0064689D" w:rsidRDefault="002A5034">
      <w:pPr>
        <w:numPr>
          <w:ilvl w:val="0"/>
          <w:numId w:val="2"/>
        </w:numPr>
        <w:spacing w:after="22" w:line="241" w:lineRule="auto"/>
        <w:ind w:right="0" w:hanging="348"/>
      </w:pPr>
      <w:r>
        <w:rPr>
          <w:b/>
        </w:rPr>
        <w:t>Formularzu</w:t>
      </w:r>
      <w:r>
        <w:t xml:space="preserve"> </w:t>
      </w:r>
      <w:r>
        <w:rPr>
          <w:rFonts w:ascii="Segoe UI Symbol" w:eastAsia="Segoe UI Symbol" w:hAnsi="Segoe UI Symbol" w:cs="Segoe UI Symbol"/>
        </w:rPr>
        <w:t>−</w:t>
      </w:r>
      <w:r>
        <w:t xml:space="preserve"> należy przez to rozumieć „Formularz rezerwacji sali konferencyjnej (open space)” stanowiący załącznik nr 2 do zarządzenia wewnętrznego Dyrektora Wydziału Dialogu, Konsultacji i Kontaktu Obywatelskiego. </w:t>
      </w:r>
    </w:p>
    <w:p w14:paraId="3A7063C3" w14:textId="77777777" w:rsidR="0064689D" w:rsidRDefault="002A5034">
      <w:pPr>
        <w:numPr>
          <w:ilvl w:val="0"/>
          <w:numId w:val="2"/>
        </w:numPr>
        <w:ind w:right="0" w:hanging="348"/>
      </w:pPr>
      <w:r>
        <w:rPr>
          <w:b/>
        </w:rPr>
        <w:t>Klastrze</w:t>
      </w:r>
      <w:r>
        <w:t xml:space="preserve"> </w:t>
      </w:r>
      <w:r>
        <w:rPr>
          <w:rFonts w:ascii="Segoe UI Symbol" w:eastAsia="Segoe UI Symbol" w:hAnsi="Segoe UI Symbol" w:cs="Segoe UI Symbol"/>
        </w:rPr>
        <w:t>−</w:t>
      </w:r>
      <w:r>
        <w:t xml:space="preserve"> należy przez to rozumieć Klaster Innowacji Społeczno-Gospodarczych Zabłocie 20.22 (budynek B) w Krakowie położony przy ul. Zabłocie 22. </w:t>
      </w:r>
    </w:p>
    <w:p w14:paraId="04AFF514" w14:textId="6064B05C" w:rsidR="0064689D" w:rsidRDefault="002A5034">
      <w:pPr>
        <w:numPr>
          <w:ilvl w:val="0"/>
          <w:numId w:val="2"/>
        </w:numPr>
        <w:ind w:right="0" w:hanging="348"/>
      </w:pPr>
      <w:r>
        <w:rPr>
          <w:b/>
        </w:rPr>
        <w:t>Sali konferencyjnej</w:t>
      </w:r>
      <w:r>
        <w:t xml:space="preserve"> </w:t>
      </w:r>
      <w:r>
        <w:rPr>
          <w:rFonts w:ascii="Segoe UI Symbol" w:eastAsia="Segoe UI Symbol" w:hAnsi="Segoe UI Symbol" w:cs="Segoe UI Symbol"/>
        </w:rPr>
        <w:t>−</w:t>
      </w:r>
      <w:r>
        <w:t xml:space="preserve"> należy przez to rozumieć salę konferencyjną (open space) znajdującą się  </w:t>
      </w:r>
      <w:r>
        <w:br/>
        <w:t>w Klastrze Innowacji Społeczno</w:t>
      </w:r>
      <w:r>
        <w:rPr>
          <w:rFonts w:ascii="Segoe UI Symbol" w:eastAsia="Segoe UI Symbol" w:hAnsi="Segoe UI Symbol" w:cs="Segoe UI Symbol"/>
        </w:rPr>
        <w:t>−</w:t>
      </w:r>
      <w:r>
        <w:t xml:space="preserve">Gospodarczych Zabłocie 20.22 (budynek B) w Krakowie przy </w:t>
      </w:r>
      <w:r>
        <w:br/>
        <w:t xml:space="preserve">ul. Zabłocie 22, kod 30 – 701 Kraków, pozostającą w dyspozycji Wydziału Dialogu, Konsultacji  </w:t>
      </w:r>
      <w:r>
        <w:br/>
        <w:t xml:space="preserve">i Kontaktu Obywatelskiego. </w:t>
      </w:r>
    </w:p>
    <w:p w14:paraId="6D59AD72" w14:textId="77777777" w:rsidR="0064689D" w:rsidRDefault="002A5034">
      <w:pPr>
        <w:numPr>
          <w:ilvl w:val="0"/>
          <w:numId w:val="2"/>
        </w:numPr>
        <w:spacing w:after="4" w:line="250" w:lineRule="auto"/>
        <w:ind w:right="0" w:hanging="348"/>
      </w:pPr>
      <w:r>
        <w:rPr>
          <w:b/>
        </w:rPr>
        <w:lastRenderedPageBreak/>
        <w:t>Wydziale</w:t>
      </w:r>
      <w:r>
        <w:t xml:space="preserve"> </w:t>
      </w:r>
      <w:r>
        <w:rPr>
          <w:rFonts w:ascii="Segoe UI Symbol" w:eastAsia="Segoe UI Symbol" w:hAnsi="Segoe UI Symbol" w:cs="Segoe UI Symbol"/>
        </w:rPr>
        <w:t>−</w:t>
      </w:r>
      <w:r>
        <w:t xml:space="preserve"> należy przez to rozumieć Wydział Dialogu, Konsultacji i Kontaktu Obywatelskiego. </w:t>
      </w:r>
    </w:p>
    <w:p w14:paraId="245FDC90" w14:textId="23619B92" w:rsidR="0064689D" w:rsidRDefault="002A5034">
      <w:pPr>
        <w:numPr>
          <w:ilvl w:val="0"/>
          <w:numId w:val="2"/>
        </w:numPr>
        <w:spacing w:after="4" w:line="250" w:lineRule="auto"/>
        <w:ind w:right="0" w:hanging="348"/>
      </w:pPr>
      <w:r>
        <w:rPr>
          <w:b/>
        </w:rPr>
        <w:t>Wynajmującym</w:t>
      </w:r>
      <w:r>
        <w:t xml:space="preserve"> </w:t>
      </w:r>
      <w:r>
        <w:rPr>
          <w:rFonts w:ascii="Segoe UI Symbol" w:eastAsia="Segoe UI Symbol" w:hAnsi="Segoe UI Symbol" w:cs="Segoe UI Symbol"/>
        </w:rPr>
        <w:t>−</w:t>
      </w:r>
      <w:r>
        <w:t xml:space="preserve"> należy przez to rozumieć podmiot (w tym grupę nieformalną) ubiegający się </w:t>
      </w:r>
      <w:r>
        <w:br/>
        <w:t xml:space="preserve">o udostępnienie pomieszczenia lub pomieszczeń, a także podmiot (w tym grupę nieformalną), któremu zostało udostępnione pomieszczenie lub pomieszczenia.  </w:t>
      </w:r>
    </w:p>
    <w:p w14:paraId="0C9D3464" w14:textId="77777777" w:rsidR="0064689D" w:rsidRDefault="002A5034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5EF9D06" w14:textId="77777777" w:rsidR="0064689D" w:rsidRDefault="002A5034">
      <w:pPr>
        <w:spacing w:after="182" w:line="259" w:lineRule="auto"/>
        <w:ind w:left="10" w:right="5" w:hanging="10"/>
        <w:jc w:val="center"/>
      </w:pPr>
      <w:r>
        <w:rPr>
          <w:b/>
        </w:rPr>
        <w:t xml:space="preserve">§ 2 </w:t>
      </w:r>
    </w:p>
    <w:p w14:paraId="5467A79A" w14:textId="77777777" w:rsidR="0064689D" w:rsidRDefault="002A5034">
      <w:pPr>
        <w:spacing w:after="4" w:line="250" w:lineRule="auto"/>
        <w:ind w:left="1802" w:right="0" w:firstLine="0"/>
      </w:pPr>
      <w:r>
        <w:rPr>
          <w:b/>
        </w:rPr>
        <w:t xml:space="preserve">Zasady udostępniania sali konferencyjnej znajdującej się w siedzibie </w:t>
      </w:r>
    </w:p>
    <w:p w14:paraId="2795902B" w14:textId="77777777" w:rsidR="0064689D" w:rsidRDefault="002A5034">
      <w:pPr>
        <w:spacing w:after="191" w:line="250" w:lineRule="auto"/>
        <w:ind w:left="693" w:right="0" w:firstLine="0"/>
      </w:pPr>
      <w:r>
        <w:rPr>
          <w:b/>
        </w:rPr>
        <w:t xml:space="preserve">Klastra Innowacji Społeczno-Gospodarczych Zabłocie 20.22 (budynek B) w Krakowie </w:t>
      </w:r>
    </w:p>
    <w:p w14:paraId="2FC89791" w14:textId="77777777" w:rsidR="0064689D" w:rsidRDefault="002A5034">
      <w:pPr>
        <w:spacing w:after="2" w:line="259" w:lineRule="auto"/>
        <w:ind w:left="720" w:right="0" w:firstLine="0"/>
        <w:jc w:val="left"/>
      </w:pPr>
      <w:r>
        <w:t xml:space="preserve"> </w:t>
      </w:r>
    </w:p>
    <w:p w14:paraId="3D6B5644" w14:textId="77777777" w:rsidR="0064689D" w:rsidRDefault="002A5034">
      <w:pPr>
        <w:numPr>
          <w:ilvl w:val="1"/>
          <w:numId w:val="3"/>
        </w:numPr>
        <w:spacing w:after="4" w:line="250" w:lineRule="auto"/>
        <w:ind w:right="0" w:hanging="348"/>
      </w:pPr>
      <w:r>
        <w:t xml:space="preserve">Sala konferencyjna w Klastrze będzie otwierana/zamykana przez pracownika ochrony. </w:t>
      </w:r>
    </w:p>
    <w:p w14:paraId="59D93835" w14:textId="77777777" w:rsidR="0064689D" w:rsidRDefault="002A5034">
      <w:pPr>
        <w:spacing w:after="2" w:line="259" w:lineRule="auto"/>
        <w:ind w:left="720" w:right="0" w:firstLine="0"/>
        <w:jc w:val="left"/>
      </w:pPr>
      <w:r>
        <w:t xml:space="preserve">  </w:t>
      </w:r>
    </w:p>
    <w:p w14:paraId="7D4E2A5C" w14:textId="77777777" w:rsidR="0064689D" w:rsidRDefault="002A5034">
      <w:pPr>
        <w:numPr>
          <w:ilvl w:val="1"/>
          <w:numId w:val="3"/>
        </w:numPr>
        <w:ind w:right="0" w:hanging="348"/>
      </w:pPr>
      <w:r>
        <w:t xml:space="preserve">Sala konferencyjna może być wykorzystywana wyłącznie w ramach nieodpłatnej działalności statutowej, w tym na: prowadzenie szkoleń, zebrań, konferencji, warsztatów i innych, na realizację projektów niekomercyjnych, służących krakowskim NGOs oraz mieszkankom  i mieszkańcom Krakowa. </w:t>
      </w:r>
    </w:p>
    <w:p w14:paraId="3ABBF4D9" w14:textId="77777777" w:rsidR="0064689D" w:rsidRDefault="002A5034">
      <w:pPr>
        <w:spacing w:after="2" w:line="259" w:lineRule="auto"/>
        <w:ind w:left="720" w:right="0" w:firstLine="0"/>
        <w:jc w:val="left"/>
      </w:pPr>
      <w:r>
        <w:t xml:space="preserve"> </w:t>
      </w:r>
    </w:p>
    <w:p w14:paraId="57ACF230" w14:textId="0506121A" w:rsidR="0064689D" w:rsidRDefault="002A5034">
      <w:pPr>
        <w:numPr>
          <w:ilvl w:val="1"/>
          <w:numId w:val="3"/>
        </w:numPr>
        <w:spacing w:after="4" w:line="250" w:lineRule="auto"/>
        <w:ind w:right="0" w:hanging="348"/>
      </w:pPr>
      <w:r>
        <w:t xml:space="preserve">Sala konferencyjna udostępniana jest innym komórkom organizacyjnym Urzędu Miasta Krakowa w celu realizacji zadań należących do ich kompetencji zgodnie z Zarządzeniem nr 76/2026 Prezydenta Miasta Krakowa z dnia 13 stycznia 2026 roku w sprawie Regulaminu Organizacyjnego Urzędu Miasta Krakowa. </w:t>
      </w:r>
    </w:p>
    <w:p w14:paraId="20D3EE9C" w14:textId="77777777" w:rsidR="0064689D" w:rsidRDefault="002A5034">
      <w:pPr>
        <w:spacing w:after="2" w:line="259" w:lineRule="auto"/>
        <w:ind w:left="720" w:right="0" w:firstLine="0"/>
        <w:jc w:val="left"/>
      </w:pPr>
      <w:r>
        <w:t xml:space="preserve"> </w:t>
      </w:r>
    </w:p>
    <w:p w14:paraId="7D75A1F9" w14:textId="77777777" w:rsidR="0064689D" w:rsidRDefault="002A5034">
      <w:pPr>
        <w:numPr>
          <w:ilvl w:val="1"/>
          <w:numId w:val="3"/>
        </w:numPr>
        <w:spacing w:after="4" w:line="250" w:lineRule="auto"/>
        <w:ind w:right="0" w:hanging="348"/>
      </w:pPr>
      <w:r>
        <w:t xml:space="preserve">Sala konferencyjna udostępniana jest miejskim jednostkom organizacyjnym. </w:t>
      </w:r>
    </w:p>
    <w:p w14:paraId="24D3BC5A" w14:textId="77777777" w:rsidR="0064689D" w:rsidRDefault="002A5034">
      <w:pPr>
        <w:spacing w:after="2" w:line="259" w:lineRule="auto"/>
        <w:ind w:left="720" w:right="0" w:firstLine="0"/>
        <w:jc w:val="left"/>
      </w:pPr>
      <w:r>
        <w:t xml:space="preserve"> </w:t>
      </w:r>
    </w:p>
    <w:p w14:paraId="69ED9BF0" w14:textId="1185A123" w:rsidR="0064689D" w:rsidRDefault="002A5034">
      <w:pPr>
        <w:numPr>
          <w:ilvl w:val="1"/>
          <w:numId w:val="3"/>
        </w:numPr>
        <w:spacing w:after="4" w:line="250" w:lineRule="auto"/>
        <w:ind w:right="0" w:hanging="348"/>
      </w:pPr>
      <w:r>
        <w:t xml:space="preserve">Sala konferencyjna udostępniana jest organizacjom pozarządowym i innym podmiotom,  o których mowa w art. 3 ust. 3 ustawy z dnia 24 kwietnia 2003 r. o działalności pożytku publicznego </w:t>
      </w:r>
      <w:r>
        <w:br/>
        <w:t xml:space="preserve">i o wolontariacie oraz grupom nieformalnym działającym w obszarze trzeciego sektora na rzecz mieszkanek i mieszkańców Krakowa. </w:t>
      </w:r>
    </w:p>
    <w:p w14:paraId="5B843ED2" w14:textId="77777777" w:rsidR="0064689D" w:rsidRDefault="002A5034">
      <w:pPr>
        <w:spacing w:after="2" w:line="259" w:lineRule="auto"/>
        <w:ind w:left="0" w:right="0" w:firstLine="0"/>
        <w:jc w:val="left"/>
      </w:pPr>
      <w:r>
        <w:t xml:space="preserve"> </w:t>
      </w:r>
    </w:p>
    <w:p w14:paraId="7B6AE90F" w14:textId="54B99EE5" w:rsidR="0064689D" w:rsidRDefault="002A5034">
      <w:pPr>
        <w:numPr>
          <w:ilvl w:val="1"/>
          <w:numId w:val="3"/>
        </w:numPr>
        <w:spacing w:after="4" w:line="250" w:lineRule="auto"/>
        <w:ind w:right="0" w:hanging="348"/>
      </w:pPr>
      <w:r>
        <w:t xml:space="preserve">Klaster dysponuje salą konferencyjną (open space): mieszczącą około 35 osób (10 stołów </w:t>
      </w:r>
      <w:r>
        <w:br/>
        <w:t xml:space="preserve">i 35 krzeseł), dodatkowo sala posiada przestrzeń z fotelami i kanapą oraz aneks kuchenny. </w:t>
      </w:r>
    </w:p>
    <w:p w14:paraId="4F7BDE6F" w14:textId="77777777" w:rsidR="0064689D" w:rsidRDefault="002A5034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5E111713" w14:textId="77777777" w:rsidR="0064689D" w:rsidRDefault="002A5034">
      <w:pPr>
        <w:spacing w:after="181" w:line="259" w:lineRule="auto"/>
        <w:ind w:left="355" w:right="0" w:hanging="10"/>
        <w:jc w:val="left"/>
      </w:pPr>
      <w:r>
        <w:rPr>
          <w:b/>
        </w:rPr>
        <w:t xml:space="preserve">Sala konferencyjna (open space) wyposażona jest w laptop, rzutnik oraz nagłośnienie. </w:t>
      </w:r>
    </w:p>
    <w:p w14:paraId="50AF0A12" w14:textId="77777777" w:rsidR="0064689D" w:rsidRDefault="002A5034">
      <w:pPr>
        <w:spacing w:after="211"/>
        <w:ind w:left="345" w:right="0" w:firstLine="0"/>
      </w:pPr>
      <w:r>
        <w:t xml:space="preserve">Budynek wyposażony jest w dostęp do sieci </w:t>
      </w:r>
      <w:proofErr w:type="spellStart"/>
      <w:r>
        <w:t>WiFi</w:t>
      </w:r>
      <w:proofErr w:type="spellEnd"/>
      <w:r>
        <w:t xml:space="preserve">. </w:t>
      </w:r>
    </w:p>
    <w:p w14:paraId="66222A08" w14:textId="77777777" w:rsidR="0064689D" w:rsidRDefault="002A5034">
      <w:pPr>
        <w:numPr>
          <w:ilvl w:val="1"/>
          <w:numId w:val="3"/>
        </w:numPr>
        <w:ind w:right="0" w:hanging="348"/>
      </w:pPr>
      <w:r>
        <w:t xml:space="preserve">Wydział zastrzega sobie prawo do odmowy przyjęcia rezerwacji bez podania przyczyny. </w:t>
      </w:r>
    </w:p>
    <w:p w14:paraId="47B35869" w14:textId="77777777" w:rsidR="0064689D" w:rsidRDefault="002A5034">
      <w:pPr>
        <w:spacing w:after="2" w:line="259" w:lineRule="auto"/>
        <w:ind w:left="720" w:right="0" w:firstLine="0"/>
        <w:jc w:val="left"/>
      </w:pPr>
      <w:r>
        <w:t xml:space="preserve"> </w:t>
      </w:r>
    </w:p>
    <w:p w14:paraId="46539660" w14:textId="0E8EA611" w:rsidR="0064689D" w:rsidRDefault="002A5034">
      <w:pPr>
        <w:numPr>
          <w:ilvl w:val="1"/>
          <w:numId w:val="3"/>
        </w:numPr>
        <w:spacing w:after="4" w:line="250" w:lineRule="auto"/>
        <w:ind w:right="0" w:hanging="348"/>
      </w:pPr>
      <w:r>
        <w:t xml:space="preserve">Sala konferencyjna udostępniana jest 7 dni w tygodniu (od poniedziałku do niedzieli),  w godzinach 08:00-20:00, przy czym asysta techniczna jest dostępna tylko od poniedziałku do piątku </w:t>
      </w:r>
      <w:r>
        <w:br/>
        <w:t xml:space="preserve">w godzinach 7.30-15.30. </w:t>
      </w:r>
    </w:p>
    <w:p w14:paraId="0FBCBFBD" w14:textId="77777777" w:rsidR="0064689D" w:rsidRDefault="002A5034">
      <w:pPr>
        <w:spacing w:after="2" w:line="259" w:lineRule="auto"/>
        <w:ind w:left="720" w:right="0" w:firstLine="0"/>
        <w:jc w:val="left"/>
      </w:pPr>
      <w:r>
        <w:t xml:space="preserve"> </w:t>
      </w:r>
    </w:p>
    <w:p w14:paraId="5714677D" w14:textId="77777777" w:rsidR="0064689D" w:rsidRDefault="002A5034">
      <w:pPr>
        <w:numPr>
          <w:ilvl w:val="1"/>
          <w:numId w:val="3"/>
        </w:numPr>
        <w:ind w:right="0" w:hanging="348"/>
      </w:pPr>
      <w:r>
        <w:t xml:space="preserve">Wynajmujący zobowiązany jest do przestrzegania ustalonego czasu spotkań zgłoszonego przy rezerwacji sali konferencyjnej. </w:t>
      </w:r>
    </w:p>
    <w:p w14:paraId="44D2F83B" w14:textId="77777777" w:rsidR="0064689D" w:rsidRDefault="002A5034">
      <w:pPr>
        <w:spacing w:after="2" w:line="259" w:lineRule="auto"/>
        <w:ind w:left="720" w:right="0" w:firstLine="0"/>
        <w:jc w:val="left"/>
      </w:pPr>
      <w:r>
        <w:t xml:space="preserve"> </w:t>
      </w:r>
    </w:p>
    <w:p w14:paraId="6C89D6C2" w14:textId="77777777" w:rsidR="0064689D" w:rsidRDefault="002A5034">
      <w:pPr>
        <w:numPr>
          <w:ilvl w:val="1"/>
          <w:numId w:val="3"/>
        </w:numPr>
        <w:spacing w:after="4" w:line="250" w:lineRule="auto"/>
        <w:ind w:right="0" w:hanging="348"/>
      </w:pPr>
      <w:r>
        <w:t xml:space="preserve">Harmonogram rezerwacji sali konferencyjnej dostępny jest w siedzibie Klastra Innowacji Społeczno-Gospodarczych Zabłocie 20.22 (przy ulicy Zabłocie 22) lub pod adresem e-mail: </w:t>
      </w:r>
      <w:r>
        <w:rPr>
          <w:color w:val="0000FF"/>
          <w:u w:val="single" w:color="0000FF"/>
        </w:rPr>
        <w:t>dialoguj@um.krakow.pl</w:t>
      </w:r>
      <w:r>
        <w:t>.</w:t>
      </w:r>
      <w:r>
        <w:rPr>
          <w:b/>
        </w:rPr>
        <w:t xml:space="preserve"> </w:t>
      </w:r>
    </w:p>
    <w:p w14:paraId="7F00BCD2" w14:textId="77777777" w:rsidR="0064689D" w:rsidRDefault="002A5034">
      <w:pPr>
        <w:spacing w:after="2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5A58B74D" w14:textId="77777777" w:rsidR="0064689D" w:rsidRDefault="002A5034">
      <w:pPr>
        <w:numPr>
          <w:ilvl w:val="1"/>
          <w:numId w:val="3"/>
        </w:numPr>
        <w:ind w:right="0" w:hanging="348"/>
      </w:pPr>
      <w:r>
        <w:t xml:space="preserve">Wynajmujący zapoznaje się z harmonogramem dostępności sali konferencyjnej i dokonuje zgłoszenia jej wstępnej rezerwacji poprzez wypełnienie „Formularza rezerwacji Sali konferencyjnej”, dostępnego na stronie internetowej: </w:t>
      </w:r>
      <w:hyperlink r:id="rId7">
        <w:r>
          <w:rPr>
            <w:color w:val="0000FF"/>
            <w:u w:val="single" w:color="0000FF"/>
          </w:rPr>
          <w:t>www.obywatelski.krakow.pl</w:t>
        </w:r>
      </w:hyperlink>
      <w:hyperlink r:id="rId8">
        <w:r>
          <w:t>,</w:t>
        </w:r>
      </w:hyperlink>
      <w:hyperlink r:id="rId9">
        <w:r>
          <w:t xml:space="preserve"> </w:t>
        </w:r>
      </w:hyperlink>
      <w:r>
        <w:t xml:space="preserve">a następnie </w:t>
      </w:r>
      <w:r>
        <w:lastRenderedPageBreak/>
        <w:t xml:space="preserve">przesyła skan formularza na adres: </w:t>
      </w:r>
      <w:r>
        <w:rPr>
          <w:color w:val="0000FF"/>
          <w:u w:val="single" w:color="0000FF"/>
        </w:rPr>
        <w:t>dialoguj@um.krakow.pl</w:t>
      </w:r>
      <w:r>
        <w:t xml:space="preserve"> w temacie wiadomości wpisując „Formularz rezerwacji sali konferencyjnej”, najpóźniej 7 dni przed terminem, w którym chce skorzystać z sali.</w:t>
      </w:r>
      <w:r>
        <w:rPr>
          <w:b/>
        </w:rPr>
        <w:t xml:space="preserve"> </w:t>
      </w:r>
    </w:p>
    <w:p w14:paraId="187CFE49" w14:textId="77777777" w:rsidR="0064689D" w:rsidRDefault="002A5034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0E33ECEC" w14:textId="77777777" w:rsidR="0064689D" w:rsidRDefault="002A5034">
      <w:pPr>
        <w:numPr>
          <w:ilvl w:val="1"/>
          <w:numId w:val="3"/>
        </w:numPr>
        <w:spacing w:after="22" w:line="241" w:lineRule="auto"/>
        <w:ind w:right="0" w:hanging="348"/>
      </w:pPr>
      <w:r>
        <w:t xml:space="preserve">W przypadku wystąpienia problemów z dokonaniem rezerwacji sali konferencyjnej, należy skontaktować się z pracownikiem obsługującym rezerwacje w Klastrze za pomocą adresu: </w:t>
      </w:r>
      <w:r>
        <w:rPr>
          <w:color w:val="0000FF"/>
          <w:u w:val="single" w:color="0000FF"/>
        </w:rPr>
        <w:t>dialoguj@um.krakow.pl</w:t>
      </w:r>
      <w:r>
        <w:t>.</w:t>
      </w:r>
      <w:r>
        <w:rPr>
          <w:b/>
        </w:rPr>
        <w:t xml:space="preserve"> </w:t>
      </w:r>
    </w:p>
    <w:p w14:paraId="7914C843" w14:textId="77777777" w:rsidR="0064689D" w:rsidRDefault="002A5034">
      <w:pPr>
        <w:spacing w:after="2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2D53AAD3" w14:textId="77777777" w:rsidR="0064689D" w:rsidRDefault="002A5034">
      <w:pPr>
        <w:numPr>
          <w:ilvl w:val="1"/>
          <w:numId w:val="3"/>
        </w:numPr>
        <w:ind w:right="0" w:hanging="348"/>
      </w:pPr>
      <w:r>
        <w:t>Pracownik obsługujący rezerwacje w Klastrze po analizie dostępności sali konferencyjnej, powiadamia Wynajmującego o dokonaniu lub oddaleniu rezerwacji, poprzez wysłanie wiadomości e-mail z załączonym formularzem w wersji PDF, informując jednocześnie o obowiązku dostarczenia do Wydziału prawidłowo wypełnionego, wydrukowanego i podpisanego przez Wynajmującego formularza rezerwacji.</w:t>
      </w:r>
      <w:r>
        <w:rPr>
          <w:b/>
        </w:rPr>
        <w:t xml:space="preserve"> </w:t>
      </w:r>
    </w:p>
    <w:p w14:paraId="7DCD3D7C" w14:textId="77777777" w:rsidR="0064689D" w:rsidRDefault="002A5034">
      <w:pPr>
        <w:spacing w:after="2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45BCC046" w14:textId="77777777" w:rsidR="0064689D" w:rsidRDefault="002A5034">
      <w:pPr>
        <w:numPr>
          <w:ilvl w:val="1"/>
          <w:numId w:val="3"/>
        </w:numPr>
        <w:spacing w:after="4" w:line="250" w:lineRule="auto"/>
        <w:ind w:right="0" w:hanging="348"/>
      </w:pPr>
      <w:r>
        <w:t xml:space="preserve">Prawidłowo wypełniony i podpisany formularz najpóźniej w dniu rezerwacji sali konferencyjnej powinien być dostarczony osobiście do siedziby Klastra Innowacji Społeczno-Gospodarczych Zabłocie 20.22 przy ulicy Zabłocie 22 lub przekazany przez e-PUAP w formie podpisanego elektronicznie pliku pdf adresowanego na Wydział Dialogu, Konsultacji i Kontaktu Obywatelskiego do trzech dni roboczych przed terminem rezerwacji. </w:t>
      </w:r>
    </w:p>
    <w:p w14:paraId="75290B94" w14:textId="77777777" w:rsidR="0064689D" w:rsidRDefault="002A5034">
      <w:pPr>
        <w:spacing w:after="7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42AE17EA" w14:textId="77777777" w:rsidR="0064689D" w:rsidRDefault="002A5034">
      <w:pPr>
        <w:numPr>
          <w:ilvl w:val="1"/>
          <w:numId w:val="3"/>
        </w:numPr>
        <w:ind w:right="0" w:hanging="348"/>
      </w:pPr>
      <w:r>
        <w:t xml:space="preserve">Odpowiedzialność materialną za udostępnioną przestrzeń i sprzęt ponosi Wynajmujący </w:t>
      </w:r>
      <w:r>
        <w:rPr>
          <w:rFonts w:ascii="Segoe UI Symbol" w:eastAsia="Segoe UI Symbol" w:hAnsi="Segoe UI Symbol" w:cs="Segoe UI Symbol"/>
        </w:rPr>
        <w:t>−</w:t>
      </w:r>
      <w:r>
        <w:t xml:space="preserve"> organizacja lub osoba odpowiedzialna za użytkowanie sali, wskazana w formularzu rezerwacji. </w:t>
      </w:r>
    </w:p>
    <w:p w14:paraId="2BD83C42" w14:textId="77777777" w:rsidR="0064689D" w:rsidRDefault="002A5034">
      <w:pPr>
        <w:spacing w:after="2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218C780F" w14:textId="77777777" w:rsidR="0064689D" w:rsidRDefault="002A5034">
      <w:pPr>
        <w:numPr>
          <w:ilvl w:val="1"/>
          <w:numId w:val="3"/>
        </w:numPr>
        <w:ind w:right="0" w:hanging="348"/>
      </w:pPr>
      <w:r>
        <w:t>Wydział  nie bierze odpowiedzialności za wszystkie pozostawione w sali konferencyjnej rzeczy będące własnością wynajmującego bądź uczestników danego przedsięwzięcia.</w:t>
      </w:r>
      <w:r>
        <w:rPr>
          <w:b/>
        </w:rPr>
        <w:t xml:space="preserve"> </w:t>
      </w:r>
    </w:p>
    <w:p w14:paraId="24E6A740" w14:textId="77777777" w:rsidR="0064689D" w:rsidRDefault="002A5034">
      <w:pPr>
        <w:spacing w:after="2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3FAB06E2" w14:textId="77777777" w:rsidR="0064689D" w:rsidRDefault="002A5034">
      <w:pPr>
        <w:numPr>
          <w:ilvl w:val="1"/>
          <w:numId w:val="3"/>
        </w:numPr>
        <w:ind w:right="0" w:hanging="348"/>
      </w:pPr>
      <w:r>
        <w:t>W przypadku odwołania zaplanowanej rezerwacji, Wynajmujący niezwłocznie powiadamia  o tym fakcie pracownika Wydziału oraz wywiesza informację o odwołaniu przedsięwzięcia na drzwiach, w miejscu jego planowanej organizacji.</w:t>
      </w:r>
      <w:r>
        <w:rPr>
          <w:b/>
        </w:rPr>
        <w:t xml:space="preserve"> </w:t>
      </w:r>
    </w:p>
    <w:p w14:paraId="1F33F4A1" w14:textId="77777777" w:rsidR="0064689D" w:rsidRDefault="002A5034">
      <w:pPr>
        <w:spacing w:after="2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273C86E0" w14:textId="77777777" w:rsidR="0064689D" w:rsidRDefault="002A5034">
      <w:pPr>
        <w:numPr>
          <w:ilvl w:val="1"/>
          <w:numId w:val="3"/>
        </w:numPr>
        <w:ind w:right="0" w:hanging="348"/>
      </w:pPr>
      <w:r>
        <w:t xml:space="preserve">Odpowiedzialność za odwołane przedsięwzięcie ponosi wyłącznie Wynajmujący. </w:t>
      </w:r>
    </w:p>
    <w:p w14:paraId="580F16AA" w14:textId="77777777" w:rsidR="0064689D" w:rsidRDefault="002A5034">
      <w:pPr>
        <w:spacing w:after="2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55E5690C" w14:textId="77777777" w:rsidR="0064689D" w:rsidRDefault="002A5034">
      <w:pPr>
        <w:numPr>
          <w:ilvl w:val="1"/>
          <w:numId w:val="3"/>
        </w:numPr>
        <w:spacing w:after="4" w:line="250" w:lineRule="auto"/>
        <w:ind w:right="0" w:hanging="348"/>
      </w:pPr>
      <w:r>
        <w:t>Dwukrotne niewykorzystanie sali konferencyjnej przez Wynajmującego zgodnie ze zgłoszeniem w formularzu stanowi podstawę do negatywnego rozpatrzenia kolejnego wniosku wynajmującego o udostępnienie pomieszczenia.</w:t>
      </w:r>
      <w:r>
        <w:rPr>
          <w:b/>
        </w:rPr>
        <w:t xml:space="preserve"> </w:t>
      </w:r>
    </w:p>
    <w:p w14:paraId="5CFBE3C6" w14:textId="77777777" w:rsidR="0064689D" w:rsidRDefault="002A5034">
      <w:pPr>
        <w:spacing w:after="2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465E0AC8" w14:textId="77777777" w:rsidR="0064689D" w:rsidRDefault="002A5034">
      <w:pPr>
        <w:numPr>
          <w:ilvl w:val="1"/>
          <w:numId w:val="3"/>
        </w:numPr>
        <w:ind w:right="0" w:hanging="348"/>
      </w:pPr>
      <w:r>
        <w:t>Pełną odpowiedzialność za przebieg przedsięwzięcia realizowanego w udostępnionej sali ponosi Wynajmujący.</w:t>
      </w:r>
      <w:r>
        <w:rPr>
          <w:b/>
        </w:rPr>
        <w:t xml:space="preserve"> </w:t>
      </w:r>
    </w:p>
    <w:p w14:paraId="20D06B0E" w14:textId="77777777" w:rsidR="0064689D" w:rsidRDefault="002A5034">
      <w:pPr>
        <w:spacing w:after="18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6A7CE1A" w14:textId="77777777" w:rsidR="0064689D" w:rsidRDefault="002A5034">
      <w:pPr>
        <w:spacing w:after="182" w:line="259" w:lineRule="auto"/>
        <w:ind w:left="10" w:right="5" w:hanging="10"/>
        <w:jc w:val="center"/>
      </w:pPr>
      <w:r>
        <w:rPr>
          <w:b/>
        </w:rPr>
        <w:t xml:space="preserve">§ 3 </w:t>
      </w:r>
    </w:p>
    <w:p w14:paraId="1E9AA95E" w14:textId="77777777" w:rsidR="0064689D" w:rsidRDefault="002A5034">
      <w:pPr>
        <w:spacing w:after="0" w:line="259" w:lineRule="auto"/>
        <w:ind w:left="10" w:hanging="10"/>
        <w:jc w:val="center"/>
      </w:pPr>
      <w:r>
        <w:rPr>
          <w:b/>
        </w:rPr>
        <w:t xml:space="preserve">Obowiązki Wynajmującego salę konferencyjną </w:t>
      </w:r>
    </w:p>
    <w:p w14:paraId="2E60409C" w14:textId="77777777" w:rsidR="0064689D" w:rsidRDefault="002A5034">
      <w:pPr>
        <w:spacing w:after="182" w:line="259" w:lineRule="auto"/>
        <w:ind w:left="10" w:right="7" w:hanging="10"/>
        <w:jc w:val="center"/>
      </w:pPr>
      <w:r>
        <w:rPr>
          <w:b/>
        </w:rPr>
        <w:t xml:space="preserve">Klastra Innowacji Społeczno-Gospodarczych Zabłocie 20.22 (budynek B)  </w:t>
      </w:r>
    </w:p>
    <w:p w14:paraId="3D9B62C2" w14:textId="77777777" w:rsidR="0064689D" w:rsidRDefault="002A5034">
      <w:pPr>
        <w:spacing w:after="201" w:line="259" w:lineRule="auto"/>
        <w:ind w:left="38" w:right="0" w:firstLine="0"/>
        <w:jc w:val="center"/>
      </w:pPr>
      <w:r>
        <w:rPr>
          <w:b/>
        </w:rPr>
        <w:t xml:space="preserve"> </w:t>
      </w:r>
    </w:p>
    <w:p w14:paraId="0D288E43" w14:textId="77777777" w:rsidR="0064689D" w:rsidRDefault="002A5034">
      <w:pPr>
        <w:numPr>
          <w:ilvl w:val="1"/>
          <w:numId w:val="2"/>
        </w:numPr>
        <w:ind w:right="0" w:hanging="348"/>
      </w:pPr>
      <w:r>
        <w:t xml:space="preserve">Wynajmujący korzystający z sali konferencyjnej zobowiązani są do przestrzegania przepisów porządkowych, w szczególności instrukcji BHP i PPOŻ właściwych dla pomieszczeń użyteczności publicznej. </w:t>
      </w:r>
    </w:p>
    <w:p w14:paraId="67E65563" w14:textId="77777777" w:rsidR="0064689D" w:rsidRDefault="002A5034">
      <w:pPr>
        <w:spacing w:after="2" w:line="259" w:lineRule="auto"/>
        <w:ind w:left="720" w:right="0" w:firstLine="0"/>
        <w:jc w:val="left"/>
      </w:pPr>
      <w:r>
        <w:t xml:space="preserve"> </w:t>
      </w:r>
    </w:p>
    <w:p w14:paraId="0A66A7E3" w14:textId="7ABF0E25" w:rsidR="0064689D" w:rsidRDefault="002A5034">
      <w:pPr>
        <w:numPr>
          <w:ilvl w:val="1"/>
          <w:numId w:val="2"/>
        </w:numPr>
        <w:ind w:right="0" w:hanging="348"/>
      </w:pPr>
      <w:r>
        <w:t xml:space="preserve">Wynajmujący korzystający z sali konferencyjnej zobowiązani są do dbałości o używane mienie </w:t>
      </w:r>
      <w:r>
        <w:br/>
        <w:t xml:space="preserve">i ponoszą odpowiedzialność za przypadkową bądź celową utratę lub uszkodzenie urządzeń </w:t>
      </w:r>
      <w:r>
        <w:br/>
        <w:t xml:space="preserve">i sprzętu, jeżeli są one używane w sposób niezgodny z przeznaczeniem. </w:t>
      </w:r>
    </w:p>
    <w:p w14:paraId="1F4358AD" w14:textId="77777777" w:rsidR="0064689D" w:rsidRDefault="002A5034">
      <w:pPr>
        <w:spacing w:after="2" w:line="259" w:lineRule="auto"/>
        <w:ind w:left="720" w:right="0" w:firstLine="0"/>
        <w:jc w:val="left"/>
      </w:pPr>
      <w:r>
        <w:lastRenderedPageBreak/>
        <w:t xml:space="preserve"> </w:t>
      </w:r>
    </w:p>
    <w:p w14:paraId="75ADBAF0" w14:textId="6D2DF1FD" w:rsidR="0064689D" w:rsidRDefault="002A5034">
      <w:pPr>
        <w:numPr>
          <w:ilvl w:val="1"/>
          <w:numId w:val="2"/>
        </w:numPr>
        <w:ind w:right="0" w:hanging="348"/>
      </w:pPr>
      <w:r>
        <w:t xml:space="preserve">Odpowiedzialność za udostępnione urządzenia i sprzęt spoczywa na Wynajmującym, który zobowiązany jest eksploatować przestrzeń sali, oraz urządzenia i sprzęt znajdujący się </w:t>
      </w:r>
      <w:r>
        <w:br/>
        <w:t xml:space="preserve">w pomieszczeniu w sposób niepowodujący jego uszkodzenia. </w:t>
      </w:r>
    </w:p>
    <w:p w14:paraId="24E97E14" w14:textId="77777777" w:rsidR="0064689D" w:rsidRDefault="002A5034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2C968688" w14:textId="77777777" w:rsidR="0064689D" w:rsidRDefault="002A5034">
      <w:pPr>
        <w:numPr>
          <w:ilvl w:val="1"/>
          <w:numId w:val="2"/>
        </w:numPr>
        <w:ind w:right="0" w:hanging="348"/>
      </w:pPr>
      <w:r>
        <w:t xml:space="preserve">Wynajmujący zobowiązany jest do przestrzegania bezwzględnego zakazu palenia wyrobów tytoniowych, papierosów elektronicznych, spożywania napojów alkoholowych, oraz innych środków psychoaktywnych na terenie sali konferencyjnej oraz w innych pomieszczeniach </w:t>
      </w:r>
    </w:p>
    <w:p w14:paraId="25B3CAE7" w14:textId="77777777" w:rsidR="0064689D" w:rsidRDefault="002A5034">
      <w:pPr>
        <w:spacing w:after="4" w:line="250" w:lineRule="auto"/>
        <w:ind w:left="720" w:right="0" w:firstLine="0"/>
      </w:pPr>
      <w:r>
        <w:t xml:space="preserve">Klastra. </w:t>
      </w:r>
    </w:p>
    <w:p w14:paraId="7D7BBBEF" w14:textId="77777777" w:rsidR="0064689D" w:rsidRDefault="002A5034">
      <w:pPr>
        <w:spacing w:after="2" w:line="259" w:lineRule="auto"/>
        <w:ind w:left="720" w:right="0" w:firstLine="0"/>
        <w:jc w:val="left"/>
      </w:pPr>
      <w:r>
        <w:t xml:space="preserve"> </w:t>
      </w:r>
    </w:p>
    <w:p w14:paraId="0EE5ACA0" w14:textId="77777777" w:rsidR="0064689D" w:rsidRDefault="002A5034">
      <w:pPr>
        <w:numPr>
          <w:ilvl w:val="1"/>
          <w:numId w:val="2"/>
        </w:numPr>
        <w:spacing w:after="4" w:line="250" w:lineRule="auto"/>
        <w:ind w:right="0" w:hanging="348"/>
      </w:pPr>
      <w:r>
        <w:t xml:space="preserve">W wynajmowanej przestrzeni konferencyjnej obowiązuje bezwzględny zakaz spożywania posiłków i napojów. </w:t>
      </w:r>
      <w:r>
        <w:rPr>
          <w:b/>
        </w:rPr>
        <w:t>Planowany catering może zostać ustawiony w wyznaczonym miejscu, uzgodnionym z Wydziałem i powinien on zostać zebrany niezwłocznie po zakończeniu danego przedsięwzięcia.</w:t>
      </w:r>
      <w:r>
        <w:t xml:space="preserve"> </w:t>
      </w:r>
    </w:p>
    <w:p w14:paraId="1C1C1FB6" w14:textId="77777777" w:rsidR="0064689D" w:rsidRDefault="002A5034">
      <w:pPr>
        <w:spacing w:after="1" w:line="259" w:lineRule="auto"/>
        <w:ind w:left="720" w:right="0" w:firstLine="0"/>
        <w:jc w:val="left"/>
      </w:pPr>
      <w:r>
        <w:t xml:space="preserve"> </w:t>
      </w:r>
    </w:p>
    <w:p w14:paraId="7DF95BAF" w14:textId="77777777" w:rsidR="0064689D" w:rsidRDefault="002A5034">
      <w:pPr>
        <w:numPr>
          <w:ilvl w:val="1"/>
          <w:numId w:val="2"/>
        </w:numPr>
        <w:spacing w:after="1" w:line="259" w:lineRule="auto"/>
        <w:ind w:right="0" w:hanging="348"/>
      </w:pPr>
      <w:r>
        <w:rPr>
          <w:b/>
        </w:rPr>
        <w:t xml:space="preserve">Niedozwolone jest: </w:t>
      </w:r>
    </w:p>
    <w:p w14:paraId="623F4F38" w14:textId="77777777" w:rsidR="0064689D" w:rsidRDefault="002A5034">
      <w:pPr>
        <w:numPr>
          <w:ilvl w:val="2"/>
          <w:numId w:val="2"/>
        </w:numPr>
        <w:spacing w:after="4" w:line="250" w:lineRule="auto"/>
        <w:ind w:right="0" w:hanging="360"/>
      </w:pPr>
      <w:r>
        <w:rPr>
          <w:b/>
        </w:rPr>
        <w:t xml:space="preserve">prowadzenie w sali konferencyjnej Klastra zajęć niezgodnych z przeznaczeniem pomieszczenia lub takich, które z uwagi na swój charakter (np. hałas), utrudniają pracę innym użytkownikom Klastra; </w:t>
      </w:r>
    </w:p>
    <w:p w14:paraId="31CF00EB" w14:textId="77777777" w:rsidR="0064689D" w:rsidRDefault="002A5034">
      <w:pPr>
        <w:numPr>
          <w:ilvl w:val="2"/>
          <w:numId w:val="2"/>
        </w:numPr>
        <w:spacing w:after="4" w:line="250" w:lineRule="auto"/>
        <w:ind w:right="0" w:hanging="360"/>
      </w:pPr>
      <w:r>
        <w:rPr>
          <w:b/>
        </w:rPr>
        <w:t xml:space="preserve">korzystanie z urządzeń i sprzętu Klastra do celów działalności gospodarczej, działalności komercyjnej lub do celów prywatnych; </w:t>
      </w:r>
    </w:p>
    <w:p w14:paraId="6D630E96" w14:textId="77777777" w:rsidR="0064689D" w:rsidRDefault="002A5034">
      <w:pPr>
        <w:numPr>
          <w:ilvl w:val="2"/>
          <w:numId w:val="2"/>
        </w:numPr>
        <w:spacing w:after="4" w:line="250" w:lineRule="auto"/>
        <w:ind w:right="0" w:hanging="360"/>
      </w:pPr>
      <w:r>
        <w:rPr>
          <w:b/>
        </w:rPr>
        <w:t xml:space="preserve">korzystanie z Klastra w celach agitacji politycznej, działalności formacji religijnych oraz działalności komercyjnej. </w:t>
      </w:r>
    </w:p>
    <w:p w14:paraId="0C337AD2" w14:textId="77777777" w:rsidR="0064689D" w:rsidRDefault="002A5034">
      <w:pPr>
        <w:spacing w:after="2" w:line="259" w:lineRule="auto"/>
        <w:ind w:left="1068" w:right="0" w:firstLine="0"/>
        <w:jc w:val="left"/>
      </w:pPr>
      <w:r>
        <w:rPr>
          <w:b/>
        </w:rPr>
        <w:t xml:space="preserve"> </w:t>
      </w:r>
    </w:p>
    <w:p w14:paraId="2DFB742D" w14:textId="1A84EE5C" w:rsidR="0064689D" w:rsidRDefault="002A5034">
      <w:pPr>
        <w:numPr>
          <w:ilvl w:val="1"/>
          <w:numId w:val="2"/>
        </w:numPr>
        <w:ind w:right="0" w:hanging="348"/>
      </w:pPr>
      <w:r>
        <w:t xml:space="preserve">Użytkowanie sali konferencyjnej i sprzętu jest możliwe wyłącznie na potrzeby realizacji zgłoszonych przedsięwzięć. Wykorzystywanie sali i sprzętu Klastra do innych celów jest niedozwolone. Nieprawidłowe użytkowanie sali powoduje ograniczenie zakresu współpracy  </w:t>
      </w:r>
      <w:r>
        <w:br/>
        <w:t xml:space="preserve">z wynajmującym bądź zaprzestanie współpracy, z tym podmiotem. W uzasadnionych przypadkach, Wynajmujący może zostać pozbawiony prawa do ubiegania się o powtórne udostępnienie pomieszczenia przez okres do 12 miesięcy. </w:t>
      </w:r>
    </w:p>
    <w:p w14:paraId="22A4AA6E" w14:textId="77777777" w:rsidR="0064689D" w:rsidRDefault="002A5034">
      <w:pPr>
        <w:spacing w:after="2" w:line="259" w:lineRule="auto"/>
        <w:ind w:left="720" w:right="0" w:firstLine="0"/>
        <w:jc w:val="left"/>
      </w:pPr>
      <w:r>
        <w:t xml:space="preserve"> </w:t>
      </w:r>
    </w:p>
    <w:p w14:paraId="222B0DC3" w14:textId="419C0BFE" w:rsidR="0064689D" w:rsidRDefault="002A5034">
      <w:pPr>
        <w:numPr>
          <w:ilvl w:val="1"/>
          <w:numId w:val="2"/>
        </w:numPr>
        <w:ind w:right="0" w:hanging="348"/>
      </w:pPr>
      <w:r>
        <w:t xml:space="preserve">Wynajmujący zobowiązany jest do przestrzegania ustalonych godzin rozpoczynania i kończenia przedsięwzięć realizowanych w sali konferencyjnej oraz pozostawienia porządku </w:t>
      </w:r>
      <w:r>
        <w:br/>
        <w:t xml:space="preserve">w pomieszczeniu, z którego korzystał. </w:t>
      </w:r>
    </w:p>
    <w:p w14:paraId="68BBB679" w14:textId="77777777" w:rsidR="0064689D" w:rsidRDefault="002A5034">
      <w:pPr>
        <w:spacing w:after="2" w:line="259" w:lineRule="auto"/>
        <w:ind w:left="720" w:right="0" w:firstLine="0"/>
        <w:jc w:val="left"/>
      </w:pPr>
      <w:r>
        <w:t xml:space="preserve"> </w:t>
      </w:r>
    </w:p>
    <w:p w14:paraId="0454287C" w14:textId="77777777" w:rsidR="0064689D" w:rsidRDefault="002A5034">
      <w:pPr>
        <w:numPr>
          <w:ilvl w:val="1"/>
          <w:numId w:val="2"/>
        </w:numPr>
        <w:ind w:right="0" w:hanging="348"/>
      </w:pPr>
      <w:r>
        <w:t xml:space="preserve">Wynajmujący jest zobowiązany do przekazania w stanie niepogorszonym w stosunku do stanu początkowego sprzętu, z którego korzystał (w tym sprzętu komputerowego i multimedialnego). Wynajmujący nie ponosi odpowiedzialności za normalne zużycie rzeczy. Wynajmujący ponosi odpowiedzialność za szkody powstałe w czasie eksploatacji, sprzętu w tym za uszkodzenie powstałe w wyniku działania uczestników danego spotkania.   </w:t>
      </w:r>
    </w:p>
    <w:p w14:paraId="2BA1DF6F" w14:textId="77777777" w:rsidR="0064689D" w:rsidRDefault="002A5034">
      <w:pPr>
        <w:spacing w:after="2" w:line="259" w:lineRule="auto"/>
        <w:ind w:left="720" w:right="0" w:firstLine="0"/>
        <w:jc w:val="left"/>
      </w:pPr>
      <w:r>
        <w:t xml:space="preserve"> </w:t>
      </w:r>
    </w:p>
    <w:p w14:paraId="7C057C9D" w14:textId="77777777" w:rsidR="0064689D" w:rsidRDefault="002A5034">
      <w:pPr>
        <w:numPr>
          <w:ilvl w:val="1"/>
          <w:numId w:val="2"/>
        </w:numPr>
        <w:ind w:right="0" w:hanging="348"/>
      </w:pPr>
      <w:r>
        <w:t xml:space="preserve">W przypadku realizacji przedsięwzięć, których grupą docelową są osoby poniżej 16. roku życia, Wynajmujący salę musi być osobą pełnoletnią i być obecny podczas realizowanego przedsięwzięcia. </w:t>
      </w:r>
    </w:p>
    <w:p w14:paraId="798A8453" w14:textId="77777777" w:rsidR="0064689D" w:rsidRDefault="002A5034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52035691" w14:textId="77777777" w:rsidR="0064689D" w:rsidRDefault="002A5034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651CE099" w14:textId="77777777" w:rsidR="0064689D" w:rsidRDefault="002A5034">
      <w:pPr>
        <w:spacing w:after="182" w:line="259" w:lineRule="auto"/>
        <w:ind w:left="10" w:right="5" w:hanging="10"/>
        <w:jc w:val="center"/>
      </w:pPr>
      <w:r>
        <w:rPr>
          <w:b/>
        </w:rPr>
        <w:t xml:space="preserve">§ 4 </w:t>
      </w:r>
    </w:p>
    <w:p w14:paraId="1FE14B50" w14:textId="77777777" w:rsidR="0064689D" w:rsidRDefault="002A5034">
      <w:pPr>
        <w:spacing w:after="182" w:line="259" w:lineRule="auto"/>
        <w:ind w:left="10" w:right="4" w:hanging="10"/>
        <w:jc w:val="center"/>
      </w:pPr>
      <w:r>
        <w:rPr>
          <w:b/>
        </w:rPr>
        <w:t xml:space="preserve">Postanowienia końcowe </w:t>
      </w:r>
    </w:p>
    <w:p w14:paraId="21130DF6" w14:textId="77777777" w:rsidR="0064689D" w:rsidRDefault="002A5034">
      <w:pPr>
        <w:ind w:left="0" w:right="0" w:firstLine="0"/>
      </w:pPr>
      <w:r>
        <w:t xml:space="preserve">W sprawach nieuregulowanych w Regulaminie mają zastosowanie powszechnie obowiązujące przepisy prawa. </w:t>
      </w:r>
    </w:p>
    <w:sectPr w:rsidR="006468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63" w:right="1416" w:bottom="1187" w:left="1416" w:header="71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00D0D" w14:textId="77777777" w:rsidR="003960BF" w:rsidRDefault="003960BF">
      <w:pPr>
        <w:spacing w:after="0" w:line="240" w:lineRule="auto"/>
      </w:pPr>
      <w:r>
        <w:separator/>
      </w:r>
    </w:p>
  </w:endnote>
  <w:endnote w:type="continuationSeparator" w:id="0">
    <w:p w14:paraId="79C3B2C9" w14:textId="77777777" w:rsidR="003960BF" w:rsidRDefault="0039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475AE" w14:textId="77777777" w:rsidR="00571E2D" w:rsidRDefault="00571E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4B539" w14:textId="77777777" w:rsidR="00571E2D" w:rsidRDefault="00571E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C11F7" w14:textId="77777777" w:rsidR="00571E2D" w:rsidRDefault="00571E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8B778" w14:textId="77777777" w:rsidR="003960BF" w:rsidRDefault="003960BF">
      <w:pPr>
        <w:spacing w:after="0" w:line="240" w:lineRule="auto"/>
      </w:pPr>
      <w:r>
        <w:separator/>
      </w:r>
    </w:p>
  </w:footnote>
  <w:footnote w:type="continuationSeparator" w:id="0">
    <w:p w14:paraId="42B5E98F" w14:textId="77777777" w:rsidR="003960BF" w:rsidRDefault="00396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0443C" w14:textId="77777777" w:rsidR="0064689D" w:rsidRDefault="002A5034">
    <w:pPr>
      <w:spacing w:after="0" w:line="278" w:lineRule="auto"/>
      <w:ind w:left="6663" w:firstLine="0"/>
      <w:jc w:val="right"/>
    </w:pPr>
    <w:r>
      <w:rPr>
        <w:rFonts w:ascii="Times New Roman" w:eastAsia="Times New Roman" w:hAnsi="Times New Roman" w:cs="Times New Roman"/>
      </w:rPr>
      <w:t xml:space="preserve">Załącznik nr 1 do zarządzenia wewnętrznego </w:t>
    </w:r>
  </w:p>
  <w:p w14:paraId="3D365DDB" w14:textId="77777777" w:rsidR="0064689D" w:rsidRDefault="002A5034">
    <w:pPr>
      <w:spacing w:after="0" w:line="240" w:lineRule="auto"/>
      <w:ind w:left="3301" w:right="-1" w:firstLine="0"/>
      <w:jc w:val="right"/>
    </w:pPr>
    <w:r>
      <w:rPr>
        <w:rFonts w:ascii="Times New Roman" w:eastAsia="Times New Roman" w:hAnsi="Times New Roman" w:cs="Times New Roman"/>
      </w:rPr>
      <w:t xml:space="preserve">Dyrektora Wydziału Dialogu, Konsultacji i Kontaktu Obywatelskiego nr 8/2025 z dnia 27.05.2025 r.  </w:t>
    </w:r>
  </w:p>
  <w:p w14:paraId="69BB6CE7" w14:textId="77777777" w:rsidR="0064689D" w:rsidRDefault="002A5034">
    <w:pPr>
      <w:spacing w:after="3" w:line="259" w:lineRule="auto"/>
      <w:ind w:left="0" w:right="-49" w:firstLine="0"/>
      <w:jc w:val="right"/>
    </w:pPr>
    <w:r>
      <w:rPr>
        <w:rFonts w:ascii="Times New Roman" w:eastAsia="Times New Roman" w:hAnsi="Times New Roman" w:cs="Times New Roman"/>
      </w:rPr>
      <w:t xml:space="preserve"> </w:t>
    </w:r>
  </w:p>
  <w:p w14:paraId="564DCBA8" w14:textId="77777777" w:rsidR="0064689D" w:rsidRDefault="002A503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8DD51" w14:textId="77777777" w:rsidR="0064689D" w:rsidRDefault="002A5034" w:rsidP="002A5034">
    <w:pPr>
      <w:spacing w:after="0" w:line="278" w:lineRule="auto"/>
      <w:ind w:left="6096" w:firstLine="1701"/>
      <w:jc w:val="right"/>
    </w:pPr>
    <w:r>
      <w:rPr>
        <w:rFonts w:ascii="Times New Roman" w:eastAsia="Times New Roman" w:hAnsi="Times New Roman" w:cs="Times New Roman"/>
      </w:rPr>
      <w:t xml:space="preserve">Załącznik nr 1 do zarządzenia wewnętrznego </w:t>
    </w:r>
  </w:p>
  <w:p w14:paraId="171F3F13" w14:textId="4BC63475" w:rsidR="0064689D" w:rsidRDefault="002A5034">
    <w:pPr>
      <w:spacing w:after="0" w:line="240" w:lineRule="auto"/>
      <w:ind w:left="3301" w:right="-1" w:firstLine="0"/>
      <w:jc w:val="right"/>
    </w:pPr>
    <w:r>
      <w:rPr>
        <w:rFonts w:ascii="Times New Roman" w:eastAsia="Times New Roman" w:hAnsi="Times New Roman" w:cs="Times New Roman"/>
      </w:rPr>
      <w:t xml:space="preserve">Dyrektora Wydziału Dialogu, Konsultacji i Kontaktu Obywatelskiego nr 7/2026 z dnia </w:t>
    </w:r>
    <w:r w:rsidR="00571E2D">
      <w:rPr>
        <w:rFonts w:ascii="Times New Roman" w:eastAsia="Times New Roman" w:hAnsi="Times New Roman" w:cs="Times New Roman"/>
      </w:rPr>
      <w:t>3</w:t>
    </w:r>
    <w:r>
      <w:rPr>
        <w:rFonts w:ascii="Times New Roman" w:eastAsia="Times New Roman" w:hAnsi="Times New Roman" w:cs="Times New Roman"/>
      </w:rPr>
      <w:t xml:space="preserve"> </w:t>
    </w:r>
    <w:r w:rsidR="00571E2D">
      <w:rPr>
        <w:rFonts w:ascii="Times New Roman" w:eastAsia="Times New Roman" w:hAnsi="Times New Roman" w:cs="Times New Roman"/>
      </w:rPr>
      <w:t>marca</w:t>
    </w:r>
    <w:bookmarkStart w:id="0" w:name="_GoBack"/>
    <w:bookmarkEnd w:id="0"/>
    <w:r>
      <w:rPr>
        <w:rFonts w:ascii="Times New Roman" w:eastAsia="Times New Roman" w:hAnsi="Times New Roman" w:cs="Times New Roman"/>
      </w:rPr>
      <w:t xml:space="preserve"> 2026 r.  </w:t>
    </w:r>
  </w:p>
  <w:p w14:paraId="24C38842" w14:textId="77777777" w:rsidR="0064689D" w:rsidRDefault="002A5034">
    <w:pPr>
      <w:spacing w:after="3" w:line="259" w:lineRule="auto"/>
      <w:ind w:left="0" w:right="-49" w:firstLine="0"/>
      <w:jc w:val="right"/>
    </w:pPr>
    <w:r>
      <w:rPr>
        <w:rFonts w:ascii="Times New Roman" w:eastAsia="Times New Roman" w:hAnsi="Times New Roman" w:cs="Times New Roman"/>
      </w:rPr>
      <w:t xml:space="preserve"> </w:t>
    </w:r>
  </w:p>
  <w:p w14:paraId="7C4F02F8" w14:textId="77777777" w:rsidR="0064689D" w:rsidRDefault="002A503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D33E3" w14:textId="77777777" w:rsidR="0064689D" w:rsidRDefault="002A5034">
    <w:pPr>
      <w:spacing w:after="0" w:line="278" w:lineRule="auto"/>
      <w:ind w:left="6663" w:firstLine="0"/>
      <w:jc w:val="right"/>
    </w:pPr>
    <w:r>
      <w:rPr>
        <w:rFonts w:ascii="Times New Roman" w:eastAsia="Times New Roman" w:hAnsi="Times New Roman" w:cs="Times New Roman"/>
      </w:rPr>
      <w:t xml:space="preserve">Załącznik nr 1 do zarządzenia wewnętrznego </w:t>
    </w:r>
  </w:p>
  <w:p w14:paraId="12EC7258" w14:textId="77777777" w:rsidR="0064689D" w:rsidRDefault="002A5034">
    <w:pPr>
      <w:spacing w:after="0" w:line="240" w:lineRule="auto"/>
      <w:ind w:left="3301" w:right="-1" w:firstLine="0"/>
      <w:jc w:val="right"/>
    </w:pPr>
    <w:r>
      <w:rPr>
        <w:rFonts w:ascii="Times New Roman" w:eastAsia="Times New Roman" w:hAnsi="Times New Roman" w:cs="Times New Roman"/>
      </w:rPr>
      <w:t xml:space="preserve">Dyrektora Wydziału Dialogu, Konsultacji i Kontaktu Obywatelskiego nr 8/2025 z dnia 27.05.2025 r.  </w:t>
    </w:r>
  </w:p>
  <w:p w14:paraId="13EB5C82" w14:textId="77777777" w:rsidR="0064689D" w:rsidRDefault="002A5034">
    <w:pPr>
      <w:spacing w:after="3" w:line="259" w:lineRule="auto"/>
      <w:ind w:left="0" w:right="-49" w:firstLine="0"/>
      <w:jc w:val="right"/>
    </w:pPr>
    <w:r>
      <w:rPr>
        <w:rFonts w:ascii="Times New Roman" w:eastAsia="Times New Roman" w:hAnsi="Times New Roman" w:cs="Times New Roman"/>
      </w:rPr>
      <w:t xml:space="preserve"> </w:t>
    </w:r>
  </w:p>
  <w:p w14:paraId="4748A617" w14:textId="77777777" w:rsidR="0064689D" w:rsidRDefault="002A503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2C47"/>
    <w:multiLevelType w:val="hybridMultilevel"/>
    <w:tmpl w:val="BAB2C05E"/>
    <w:lvl w:ilvl="0" w:tplc="4B3218DE">
      <w:start w:val="1"/>
      <w:numFmt w:val="decimal"/>
      <w:lvlText w:val="%1."/>
      <w:lvlJc w:val="left"/>
      <w:pPr>
        <w:ind w:left="69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F2F4F6">
      <w:start w:val="1"/>
      <w:numFmt w:val="lowerLetter"/>
      <w:lvlText w:val="%2"/>
      <w:lvlJc w:val="left"/>
      <w:pPr>
        <w:ind w:left="115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3AE6B6">
      <w:start w:val="1"/>
      <w:numFmt w:val="lowerRoman"/>
      <w:lvlText w:val="%3"/>
      <w:lvlJc w:val="left"/>
      <w:pPr>
        <w:ind w:left="187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D49CE0">
      <w:start w:val="1"/>
      <w:numFmt w:val="decimal"/>
      <w:lvlText w:val="%4"/>
      <w:lvlJc w:val="left"/>
      <w:pPr>
        <w:ind w:left="259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665AC8">
      <w:start w:val="1"/>
      <w:numFmt w:val="lowerLetter"/>
      <w:lvlText w:val="%5"/>
      <w:lvlJc w:val="left"/>
      <w:pPr>
        <w:ind w:left="331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247C62">
      <w:start w:val="1"/>
      <w:numFmt w:val="lowerRoman"/>
      <w:lvlText w:val="%6"/>
      <w:lvlJc w:val="left"/>
      <w:pPr>
        <w:ind w:left="403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20ADF2">
      <w:start w:val="1"/>
      <w:numFmt w:val="decimal"/>
      <w:lvlText w:val="%7"/>
      <w:lvlJc w:val="left"/>
      <w:pPr>
        <w:ind w:left="475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7A05B4">
      <w:start w:val="1"/>
      <w:numFmt w:val="lowerLetter"/>
      <w:lvlText w:val="%8"/>
      <w:lvlJc w:val="left"/>
      <w:pPr>
        <w:ind w:left="547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84B650">
      <w:start w:val="1"/>
      <w:numFmt w:val="lowerRoman"/>
      <w:lvlText w:val="%9"/>
      <w:lvlJc w:val="left"/>
      <w:pPr>
        <w:ind w:left="619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A946A4"/>
    <w:multiLevelType w:val="hybridMultilevel"/>
    <w:tmpl w:val="7E5AD928"/>
    <w:lvl w:ilvl="0" w:tplc="55C82A80">
      <w:start w:val="1"/>
      <w:numFmt w:val="decimal"/>
      <w:lvlText w:val="%1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FE7392">
      <w:start w:val="1"/>
      <w:numFmt w:val="decimal"/>
      <w:lvlText w:val="%2."/>
      <w:lvlJc w:val="left"/>
      <w:pPr>
        <w:ind w:left="69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9C2AB8">
      <w:start w:val="1"/>
      <w:numFmt w:val="lowerRoman"/>
      <w:lvlText w:val="%3"/>
      <w:lvlJc w:val="left"/>
      <w:pPr>
        <w:ind w:left="14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F2554A">
      <w:start w:val="1"/>
      <w:numFmt w:val="decimal"/>
      <w:lvlText w:val="%4"/>
      <w:lvlJc w:val="left"/>
      <w:pPr>
        <w:ind w:left="21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4CE342">
      <w:start w:val="1"/>
      <w:numFmt w:val="lowerLetter"/>
      <w:lvlText w:val="%5"/>
      <w:lvlJc w:val="left"/>
      <w:pPr>
        <w:ind w:left="28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3459D4">
      <w:start w:val="1"/>
      <w:numFmt w:val="lowerRoman"/>
      <w:lvlText w:val="%6"/>
      <w:lvlJc w:val="left"/>
      <w:pPr>
        <w:ind w:left="36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345E30">
      <w:start w:val="1"/>
      <w:numFmt w:val="decimal"/>
      <w:lvlText w:val="%7"/>
      <w:lvlJc w:val="left"/>
      <w:pPr>
        <w:ind w:left="43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805A84">
      <w:start w:val="1"/>
      <w:numFmt w:val="lowerLetter"/>
      <w:lvlText w:val="%8"/>
      <w:lvlJc w:val="left"/>
      <w:pPr>
        <w:ind w:left="50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342EAC">
      <w:start w:val="1"/>
      <w:numFmt w:val="lowerRoman"/>
      <w:lvlText w:val="%9"/>
      <w:lvlJc w:val="left"/>
      <w:pPr>
        <w:ind w:left="57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103D02"/>
    <w:multiLevelType w:val="hybridMultilevel"/>
    <w:tmpl w:val="8A6CE994"/>
    <w:lvl w:ilvl="0" w:tplc="7B608CB2">
      <w:start w:val="1"/>
      <w:numFmt w:val="decimal"/>
      <w:lvlText w:val="%1)"/>
      <w:lvlJc w:val="left"/>
      <w:pPr>
        <w:ind w:left="69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AC00FE">
      <w:start w:val="1"/>
      <w:numFmt w:val="decimal"/>
      <w:lvlText w:val="%2."/>
      <w:lvlJc w:val="left"/>
      <w:pPr>
        <w:ind w:left="69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3A58B6">
      <w:start w:val="1"/>
      <w:numFmt w:val="decimal"/>
      <w:lvlText w:val="%3)"/>
      <w:lvlJc w:val="left"/>
      <w:pPr>
        <w:ind w:left="1053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A4123C">
      <w:start w:val="1"/>
      <w:numFmt w:val="decimal"/>
      <w:lvlText w:val="%4"/>
      <w:lvlJc w:val="left"/>
      <w:pPr>
        <w:ind w:left="1788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B422B0">
      <w:start w:val="1"/>
      <w:numFmt w:val="lowerLetter"/>
      <w:lvlText w:val="%5"/>
      <w:lvlJc w:val="left"/>
      <w:pPr>
        <w:ind w:left="2508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681576">
      <w:start w:val="1"/>
      <w:numFmt w:val="lowerRoman"/>
      <w:lvlText w:val="%6"/>
      <w:lvlJc w:val="left"/>
      <w:pPr>
        <w:ind w:left="3228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5AA4AA">
      <w:start w:val="1"/>
      <w:numFmt w:val="decimal"/>
      <w:lvlText w:val="%7"/>
      <w:lvlJc w:val="left"/>
      <w:pPr>
        <w:ind w:left="3948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88B784">
      <w:start w:val="1"/>
      <w:numFmt w:val="lowerLetter"/>
      <w:lvlText w:val="%8"/>
      <w:lvlJc w:val="left"/>
      <w:pPr>
        <w:ind w:left="4668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D09AD0">
      <w:start w:val="1"/>
      <w:numFmt w:val="lowerRoman"/>
      <w:lvlText w:val="%9"/>
      <w:lvlJc w:val="left"/>
      <w:pPr>
        <w:ind w:left="5388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89D"/>
    <w:rsid w:val="000558D1"/>
    <w:rsid w:val="002A5034"/>
    <w:rsid w:val="003960BF"/>
    <w:rsid w:val="00571E2D"/>
    <w:rsid w:val="0064689D"/>
    <w:rsid w:val="008468FE"/>
    <w:rsid w:val="0094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E7BE"/>
  <w15:docId w15:val="{86EB18F2-7E55-400C-9653-9B5D713F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47" w:lineRule="auto"/>
      <w:ind w:left="653" w:right="3" w:hanging="370"/>
      <w:jc w:val="both"/>
    </w:pPr>
    <w:rPr>
      <w:rFonts w:ascii="Lato" w:eastAsia="Lato" w:hAnsi="Lato" w:cs="Lato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A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34"/>
    <w:rPr>
      <w:rFonts w:ascii="Lato" w:eastAsia="Lato" w:hAnsi="Lato" w:cs="Lato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ywatelski.krakow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obywatelski.krakow.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bywatelski.krakow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1588</Words>
  <Characters>9528</Characters>
  <Application>Microsoft Office Word</Application>
  <DocSecurity>0</DocSecurity>
  <Lines>79</Lines>
  <Paragraphs>22</Paragraphs>
  <ScaleCrop>false</ScaleCrop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Sebastian</dc:creator>
  <cp:keywords/>
  <cp:lastModifiedBy>Sigmund Marcin</cp:lastModifiedBy>
  <cp:revision>3</cp:revision>
  <dcterms:created xsi:type="dcterms:W3CDTF">2026-02-19T14:42:00Z</dcterms:created>
  <dcterms:modified xsi:type="dcterms:W3CDTF">2026-03-05T06:46:00Z</dcterms:modified>
</cp:coreProperties>
</file>