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ABD" w:rsidRPr="00235ABD" w:rsidRDefault="00235ABD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</w:t>
      </w:r>
      <w:r w:rsidRPr="00235ABD">
        <w:rPr>
          <w:rFonts w:ascii="Times New Roman" w:hAnsi="Times New Roman" w:cs="Times New Roman"/>
          <w:b/>
          <w:sz w:val="20"/>
          <w:szCs w:val="20"/>
        </w:rPr>
        <w:t>Załącznik nr 1 do Uchwały</w:t>
      </w:r>
    </w:p>
    <w:p w:rsidR="00235ABD" w:rsidRPr="00235ABD" w:rsidRDefault="00235ABD">
      <w:pPr>
        <w:rPr>
          <w:rFonts w:ascii="Times New Roman" w:hAnsi="Times New Roman" w:cs="Times New Roman"/>
          <w:b/>
          <w:sz w:val="20"/>
          <w:szCs w:val="20"/>
        </w:rPr>
      </w:pPr>
    </w:p>
    <w:p w:rsidR="0023756C" w:rsidRPr="00235ABD" w:rsidRDefault="00235ABD">
      <w:pPr>
        <w:rPr>
          <w:rFonts w:ascii="Times New Roman" w:hAnsi="Times New Roman" w:cs="Times New Roman"/>
          <w:sz w:val="24"/>
          <w:szCs w:val="24"/>
        </w:rPr>
      </w:pPr>
      <w:r w:rsidRPr="00235ABD">
        <w:rPr>
          <w:rFonts w:ascii="Times New Roman" w:hAnsi="Times New Roman" w:cs="Times New Roman"/>
          <w:sz w:val="24"/>
          <w:szCs w:val="24"/>
        </w:rPr>
        <w:t>Zespół ds. współpracy z samorządem, instytucjami działającymi na rzecz seniorów oraz miastami partnerskimi</w:t>
      </w:r>
      <w:r>
        <w:rPr>
          <w:rFonts w:ascii="Times New Roman" w:hAnsi="Times New Roman" w:cs="Times New Roman"/>
          <w:sz w:val="24"/>
          <w:szCs w:val="24"/>
        </w:rPr>
        <w:t xml:space="preserve"> przedstawia poniżej propozycje do programu PASIOS 2026-2030:</w:t>
      </w:r>
    </w:p>
    <w:p w:rsidR="00800657" w:rsidRPr="00235ABD" w:rsidRDefault="0023756C">
      <w:pPr>
        <w:rPr>
          <w:rFonts w:ascii="Times New Roman" w:hAnsi="Times New Roman" w:cs="Times New Roman"/>
          <w:sz w:val="24"/>
          <w:szCs w:val="24"/>
        </w:rPr>
      </w:pPr>
      <w:r w:rsidRPr="00235ABD">
        <w:rPr>
          <w:rFonts w:ascii="Times New Roman" w:hAnsi="Times New Roman" w:cs="Times New Roman"/>
          <w:sz w:val="24"/>
          <w:szCs w:val="24"/>
        </w:rPr>
        <w:t xml:space="preserve">1. Należy rozszerzyć katalog podmiotów uprawnionych do prowadzenia CAS-ów także o jednostki miejskie jak: placówki kultury, placówki muzealne i in. które dysponują bazą techniczną </w:t>
      </w:r>
      <w:r w:rsidR="00323300" w:rsidRPr="00235ABD">
        <w:rPr>
          <w:rFonts w:ascii="Times New Roman" w:hAnsi="Times New Roman" w:cs="Times New Roman"/>
          <w:sz w:val="24"/>
          <w:szCs w:val="24"/>
        </w:rPr>
        <w:t xml:space="preserve">i lokalową </w:t>
      </w:r>
      <w:r w:rsidRPr="00235ABD">
        <w:rPr>
          <w:rFonts w:ascii="Times New Roman" w:hAnsi="Times New Roman" w:cs="Times New Roman"/>
          <w:sz w:val="24"/>
          <w:szCs w:val="24"/>
        </w:rPr>
        <w:t>oraz kompetentnymi instruktorami.</w:t>
      </w:r>
    </w:p>
    <w:p w:rsidR="00323300" w:rsidRPr="00235ABD" w:rsidRDefault="00323300">
      <w:pPr>
        <w:rPr>
          <w:rFonts w:ascii="Times New Roman" w:hAnsi="Times New Roman" w:cs="Times New Roman"/>
          <w:sz w:val="24"/>
          <w:szCs w:val="24"/>
        </w:rPr>
      </w:pPr>
      <w:r w:rsidRPr="00235ABD">
        <w:rPr>
          <w:rFonts w:ascii="Times New Roman" w:hAnsi="Times New Roman" w:cs="Times New Roman"/>
          <w:sz w:val="24"/>
          <w:szCs w:val="24"/>
        </w:rPr>
        <w:t>2. Należy zrównać z CAS-</w:t>
      </w:r>
      <w:proofErr w:type="spellStart"/>
      <w:r w:rsidRPr="00235ABD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235ABD">
        <w:rPr>
          <w:rFonts w:ascii="Times New Roman" w:hAnsi="Times New Roman" w:cs="Times New Roman"/>
          <w:sz w:val="24"/>
          <w:szCs w:val="24"/>
        </w:rPr>
        <w:t xml:space="preserve"> w dostępie do miejskich środków Kluby Seniora prowadzone przez inne podmioty jak: PCK, </w:t>
      </w:r>
      <w:proofErr w:type="spellStart"/>
      <w:r w:rsidRPr="00235ABD">
        <w:rPr>
          <w:rFonts w:ascii="Times New Roman" w:hAnsi="Times New Roman" w:cs="Times New Roman"/>
          <w:sz w:val="24"/>
          <w:szCs w:val="24"/>
        </w:rPr>
        <w:t>PZEiR</w:t>
      </w:r>
      <w:proofErr w:type="spellEnd"/>
      <w:r w:rsidRPr="00235ABD">
        <w:rPr>
          <w:rFonts w:ascii="Times New Roman" w:hAnsi="Times New Roman" w:cs="Times New Roman"/>
          <w:sz w:val="24"/>
          <w:szCs w:val="24"/>
        </w:rPr>
        <w:t xml:space="preserve">, Spółdzielnie Mieszkaniowe itp. </w:t>
      </w:r>
    </w:p>
    <w:p w:rsidR="00323300" w:rsidRPr="00235ABD" w:rsidRDefault="00323300">
      <w:pPr>
        <w:rPr>
          <w:rFonts w:ascii="Times New Roman" w:hAnsi="Times New Roman" w:cs="Times New Roman"/>
          <w:sz w:val="24"/>
          <w:szCs w:val="24"/>
        </w:rPr>
      </w:pPr>
      <w:r w:rsidRPr="00235ABD">
        <w:rPr>
          <w:rFonts w:ascii="Times New Roman" w:hAnsi="Times New Roman" w:cs="Times New Roman"/>
          <w:sz w:val="24"/>
          <w:szCs w:val="24"/>
        </w:rPr>
        <w:t>3. Zajęcia w CAS-ach winny podlegać zobiektywi</w:t>
      </w:r>
      <w:r w:rsidR="00B53A37" w:rsidRPr="00235ABD">
        <w:rPr>
          <w:rFonts w:ascii="Times New Roman" w:hAnsi="Times New Roman" w:cs="Times New Roman"/>
          <w:sz w:val="24"/>
          <w:szCs w:val="24"/>
        </w:rPr>
        <w:t>z</w:t>
      </w:r>
      <w:r w:rsidRPr="00235ABD">
        <w:rPr>
          <w:rFonts w:ascii="Times New Roman" w:hAnsi="Times New Roman" w:cs="Times New Roman"/>
          <w:sz w:val="24"/>
          <w:szCs w:val="24"/>
        </w:rPr>
        <w:t>owanym formom oceny i weryfikacji oraz wyrywkowym hospitacjom</w:t>
      </w:r>
    </w:p>
    <w:p w:rsidR="0023756C" w:rsidRPr="00235ABD" w:rsidRDefault="00B53A37">
      <w:pPr>
        <w:rPr>
          <w:rFonts w:ascii="Times New Roman" w:hAnsi="Times New Roman" w:cs="Times New Roman"/>
          <w:sz w:val="24"/>
          <w:szCs w:val="24"/>
        </w:rPr>
      </w:pPr>
      <w:r w:rsidRPr="00235ABD">
        <w:rPr>
          <w:rFonts w:ascii="Times New Roman" w:hAnsi="Times New Roman" w:cs="Times New Roman"/>
          <w:sz w:val="24"/>
          <w:szCs w:val="24"/>
        </w:rPr>
        <w:t>4</w:t>
      </w:r>
      <w:r w:rsidR="0023756C" w:rsidRPr="00235ABD">
        <w:rPr>
          <w:rFonts w:ascii="Times New Roman" w:hAnsi="Times New Roman" w:cs="Times New Roman"/>
          <w:sz w:val="24"/>
          <w:szCs w:val="24"/>
        </w:rPr>
        <w:t xml:space="preserve">. Należy zunifikować i zharmonizować stawki wynagrodzenia dla instruktorów, aby wyeliminować paradoksy, że </w:t>
      </w:r>
      <w:r w:rsidR="00323300" w:rsidRPr="00235ABD">
        <w:rPr>
          <w:rFonts w:ascii="Times New Roman" w:hAnsi="Times New Roman" w:cs="Times New Roman"/>
          <w:sz w:val="24"/>
          <w:szCs w:val="24"/>
        </w:rPr>
        <w:t xml:space="preserve">ten sam instruktor w każdym z CAS-ów w którym prowadzi zajęcia </w:t>
      </w:r>
      <w:r w:rsidRPr="00235ABD">
        <w:rPr>
          <w:rFonts w:ascii="Times New Roman" w:hAnsi="Times New Roman" w:cs="Times New Roman"/>
          <w:sz w:val="24"/>
          <w:szCs w:val="24"/>
        </w:rPr>
        <w:t xml:space="preserve">o podobnym charakterze </w:t>
      </w:r>
      <w:r w:rsidR="00323300" w:rsidRPr="00235ABD">
        <w:rPr>
          <w:rFonts w:ascii="Times New Roman" w:hAnsi="Times New Roman" w:cs="Times New Roman"/>
          <w:sz w:val="24"/>
          <w:szCs w:val="24"/>
        </w:rPr>
        <w:t>jest różnie wynagradzany.</w:t>
      </w:r>
    </w:p>
    <w:p w:rsidR="00323300" w:rsidRDefault="00B53A37">
      <w:pPr>
        <w:rPr>
          <w:rFonts w:ascii="Times New Roman" w:hAnsi="Times New Roman" w:cs="Times New Roman"/>
          <w:sz w:val="24"/>
          <w:szCs w:val="24"/>
        </w:rPr>
      </w:pPr>
      <w:r w:rsidRPr="00235ABD">
        <w:rPr>
          <w:rFonts w:ascii="Times New Roman" w:hAnsi="Times New Roman" w:cs="Times New Roman"/>
          <w:sz w:val="24"/>
          <w:szCs w:val="24"/>
        </w:rPr>
        <w:t>5</w:t>
      </w:r>
      <w:r w:rsidR="00323300" w:rsidRPr="00235ABD">
        <w:rPr>
          <w:rFonts w:ascii="Times New Roman" w:hAnsi="Times New Roman" w:cs="Times New Roman"/>
          <w:sz w:val="24"/>
          <w:szCs w:val="24"/>
        </w:rPr>
        <w:t xml:space="preserve">. Należy zapewnić </w:t>
      </w:r>
      <w:r w:rsidR="00235ABD" w:rsidRPr="00235ABD">
        <w:rPr>
          <w:rFonts w:ascii="Times New Roman" w:hAnsi="Times New Roman" w:cs="Times New Roman"/>
          <w:sz w:val="24"/>
          <w:szCs w:val="24"/>
        </w:rPr>
        <w:t>płynność</w:t>
      </w:r>
      <w:r w:rsidR="00323300" w:rsidRPr="00235ABD">
        <w:rPr>
          <w:rFonts w:ascii="Times New Roman" w:hAnsi="Times New Roman" w:cs="Times New Roman"/>
          <w:sz w:val="24"/>
          <w:szCs w:val="24"/>
        </w:rPr>
        <w:t xml:space="preserve"> świadczenia usług takich jak np. asystent seniora 85plus. Obecnie usługa ta od ponad roku jest niedostępna dla nowych potrzebujących, a lista rezerwowa liczy 250 osób.</w:t>
      </w:r>
      <w:r w:rsidRPr="00235ABD">
        <w:rPr>
          <w:rFonts w:ascii="Times New Roman" w:hAnsi="Times New Roman" w:cs="Times New Roman"/>
          <w:sz w:val="24"/>
          <w:szCs w:val="24"/>
        </w:rPr>
        <w:t xml:space="preserve"> Tym bardziej, że usługa ta jest oferowana także przez Fundację International Bund Polska  na zasadzie przekierowywania do punktu Miejskiej Informacji Senioralnej działającego przy RKS.</w:t>
      </w:r>
    </w:p>
    <w:p w:rsidR="0002265C" w:rsidRPr="00235ABD" w:rsidRDefault="00022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20113">
        <w:rPr>
          <w:rFonts w:ascii="Times New Roman" w:hAnsi="Times New Roman" w:cs="Times New Roman"/>
          <w:sz w:val="24"/>
          <w:szCs w:val="24"/>
        </w:rPr>
        <w:t>Ponadto wnioskujemy o utrzymanie wszystkich programów pomocowych dla seniorów oraz ich poszerzenie, zwłaszcza w zakresie dostępności do służby zdrowia (m.in. kolejki zwłaszcza do stomatologów). Wprowadzenie realnych ulg dla seniorów w instytucjach miejskich w sferze bytowej, transportu i kultury. Zabezpieczenie odpowiednich środków, aby z tych programów mogła korzystać jak największa liczba potrzebujących ludzi starszych. Dobro</w:t>
      </w:r>
      <w:bookmarkStart w:id="0" w:name="_GoBack"/>
      <w:bookmarkEnd w:id="0"/>
      <w:r w:rsidR="00820113">
        <w:rPr>
          <w:rFonts w:ascii="Times New Roman" w:hAnsi="Times New Roman" w:cs="Times New Roman"/>
          <w:sz w:val="24"/>
          <w:szCs w:val="24"/>
        </w:rPr>
        <w:t>stan seniorów przyczyni się do ich większej aktywności w życiu społecznym.</w:t>
      </w:r>
    </w:p>
    <w:p w:rsidR="00323300" w:rsidRPr="00235ABD" w:rsidRDefault="00323300">
      <w:pPr>
        <w:rPr>
          <w:rFonts w:ascii="Times New Roman" w:hAnsi="Times New Roman" w:cs="Times New Roman"/>
          <w:sz w:val="24"/>
          <w:szCs w:val="24"/>
        </w:rPr>
      </w:pPr>
    </w:p>
    <w:sectPr w:rsidR="00323300" w:rsidRPr="00235ABD" w:rsidSect="00235AB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56C"/>
    <w:rsid w:val="0002265C"/>
    <w:rsid w:val="00085E31"/>
    <w:rsid w:val="00235ABD"/>
    <w:rsid w:val="0023756C"/>
    <w:rsid w:val="00323300"/>
    <w:rsid w:val="00800657"/>
    <w:rsid w:val="00820113"/>
    <w:rsid w:val="00B2344B"/>
    <w:rsid w:val="00B5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DF69"/>
  <w15:docId w15:val="{28DC00F1-BEEE-43F0-BA49-05A1C0CD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5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Schechtel-Mączka Beata</cp:lastModifiedBy>
  <cp:revision>2</cp:revision>
  <dcterms:created xsi:type="dcterms:W3CDTF">2025-09-10T23:11:00Z</dcterms:created>
  <dcterms:modified xsi:type="dcterms:W3CDTF">2025-09-18T08:39:00Z</dcterms:modified>
</cp:coreProperties>
</file>