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1B699" w14:textId="72146C15" w:rsidR="00C2376E" w:rsidRDefault="00C2376E" w:rsidP="00C2376E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16BF">
        <w:t xml:space="preserve"> </w:t>
      </w:r>
      <w:r>
        <w:t>Kraków, 1</w:t>
      </w:r>
      <w:r w:rsidR="00485EE4">
        <w:t>1</w:t>
      </w:r>
      <w:r>
        <w:t xml:space="preserve"> czerwca 202</w:t>
      </w:r>
      <w:r w:rsidR="00485EE4">
        <w:t>5</w:t>
      </w:r>
      <w:r>
        <w:t xml:space="preserve"> r. </w:t>
      </w:r>
    </w:p>
    <w:p w14:paraId="4966C653" w14:textId="77777777" w:rsidR="00C2376E" w:rsidRDefault="00C2376E" w:rsidP="00505DE0">
      <w:pPr>
        <w:spacing w:after="0"/>
        <w:jc w:val="center"/>
        <w:rPr>
          <w:b/>
        </w:rPr>
      </w:pPr>
    </w:p>
    <w:p w14:paraId="06D34795" w14:textId="77777777" w:rsidR="002844F0" w:rsidRDefault="002844F0" w:rsidP="00505DE0">
      <w:pPr>
        <w:spacing w:after="0"/>
        <w:jc w:val="center"/>
        <w:rPr>
          <w:b/>
        </w:rPr>
      </w:pPr>
    </w:p>
    <w:p w14:paraId="726DC20B" w14:textId="51158B2B" w:rsidR="00505DE0" w:rsidRDefault="00C2376E" w:rsidP="00FB3C3B">
      <w:pPr>
        <w:spacing w:after="0"/>
        <w:rPr>
          <w:b/>
        </w:rPr>
      </w:pPr>
      <w:r>
        <w:rPr>
          <w:b/>
        </w:rPr>
        <w:t>Sprawozdanie z</w:t>
      </w:r>
      <w:r w:rsidR="00A237BB">
        <w:rPr>
          <w:b/>
        </w:rPr>
        <w:t xml:space="preserve"> posiedzenia Komisji Dialogu Obywatelskiego </w:t>
      </w:r>
      <w:r w:rsidR="00505DE0">
        <w:rPr>
          <w:b/>
        </w:rPr>
        <w:t xml:space="preserve"> ds. Kultury</w:t>
      </w:r>
    </w:p>
    <w:p w14:paraId="77BA128F" w14:textId="4C2C1745" w:rsidR="00505DE0" w:rsidRDefault="00C2376E" w:rsidP="00FB3C3B">
      <w:pPr>
        <w:spacing w:after="0"/>
      </w:pPr>
      <w:r w:rsidRPr="00B3349F">
        <w:t xml:space="preserve">Miejsce: </w:t>
      </w:r>
      <w:r w:rsidR="00DB4132" w:rsidRPr="00DB4132">
        <w:t xml:space="preserve">Teatr Loch Camelot </w:t>
      </w:r>
      <w:r w:rsidR="00DB4132">
        <w:t>–</w:t>
      </w:r>
      <w:r w:rsidR="00DB4132" w:rsidRPr="00DB4132">
        <w:t xml:space="preserve"> Ośrod</w:t>
      </w:r>
      <w:r w:rsidR="00DB4132">
        <w:t>ek</w:t>
      </w:r>
      <w:r w:rsidR="00DB4132" w:rsidRPr="00DB4132">
        <w:t xml:space="preserve"> Praktyk Kreatywnych przy ul. </w:t>
      </w:r>
      <w:r w:rsidR="00125DD2">
        <w:t>Ś</w:t>
      </w:r>
      <w:r w:rsidR="00DB4132" w:rsidRPr="00DB4132">
        <w:t>w</w:t>
      </w:r>
      <w:r w:rsidR="00DB4132">
        <w:t>.</w:t>
      </w:r>
      <w:r w:rsidR="00DB4132" w:rsidRPr="00DB4132">
        <w:t xml:space="preserve"> Tomasza 19</w:t>
      </w:r>
      <w:r w:rsidR="00505DE0">
        <w:t>, godz. 1</w:t>
      </w:r>
      <w:r w:rsidR="00485EE4">
        <w:t>2</w:t>
      </w:r>
      <w:r w:rsidRPr="00B3349F">
        <w:t>.00</w:t>
      </w:r>
    </w:p>
    <w:p w14:paraId="3866EDD0" w14:textId="77777777" w:rsidR="002844F0" w:rsidRDefault="002844F0" w:rsidP="002844F0">
      <w:pPr>
        <w:spacing w:after="0"/>
      </w:pPr>
    </w:p>
    <w:p w14:paraId="5FBE13C3" w14:textId="77777777" w:rsidR="007C5D42" w:rsidRDefault="007C5D42" w:rsidP="00C2376E">
      <w:pPr>
        <w:spacing w:after="0"/>
        <w:jc w:val="both"/>
      </w:pPr>
    </w:p>
    <w:p w14:paraId="5AE8BDB1" w14:textId="4DE1AE70" w:rsidR="006446AD" w:rsidRDefault="00021237" w:rsidP="00D13506">
      <w:pPr>
        <w:spacing w:after="0"/>
        <w:jc w:val="both"/>
      </w:pPr>
      <w:r w:rsidRPr="00DF3BCA">
        <w:t xml:space="preserve">Przewodnicząca Komisji </w:t>
      </w:r>
      <w:r w:rsidR="008C188E">
        <w:t xml:space="preserve">– </w:t>
      </w:r>
      <w:r w:rsidRPr="00DF3BCA">
        <w:t xml:space="preserve">Ewa Kornecka (Fundacja Loch Camelot) rozpoczęła posiedzenie </w:t>
      </w:r>
      <w:r w:rsidRPr="00DF3BCA">
        <w:br/>
        <w:t xml:space="preserve">od przywitania uczestników oraz </w:t>
      </w:r>
      <w:r w:rsidR="00FB3C3B">
        <w:t xml:space="preserve">przedstawienia tematu spotkania, tj. przygotowania założeń </w:t>
      </w:r>
      <w:r w:rsidR="00FB3C3B">
        <w:br/>
        <w:t xml:space="preserve">do projektu </w:t>
      </w:r>
      <w:r w:rsidR="00FB3C3B" w:rsidRPr="00FB3C3B">
        <w:t>Rocznego Programu Współpracy Gminy Miejskiej Kraków z organizacjami pozarządowymi na rok 2026</w:t>
      </w:r>
      <w:r w:rsidR="00FB3C3B">
        <w:t xml:space="preserve">. </w:t>
      </w:r>
      <w:r w:rsidR="00343978">
        <w:t>Zgromadzone osoby zapozna</w:t>
      </w:r>
      <w:bookmarkStart w:id="0" w:name="_GoBack"/>
      <w:bookmarkEnd w:id="0"/>
      <w:r w:rsidR="00343978">
        <w:t>ły się z listą priorytetowych zadań publicznych w dziedzinie kultury, sztuki, ochrony dóbr kultury i dziedzictwa narodowego</w:t>
      </w:r>
      <w:r w:rsidR="006446AD">
        <w:t xml:space="preserve">, które zostały ujęte w RPW na rok 2025. </w:t>
      </w:r>
    </w:p>
    <w:p w14:paraId="19594667" w14:textId="77777777" w:rsidR="00EC3668" w:rsidRDefault="00EC3668" w:rsidP="00D13506">
      <w:pPr>
        <w:spacing w:after="0"/>
        <w:jc w:val="both"/>
      </w:pPr>
    </w:p>
    <w:p w14:paraId="0571A4E3" w14:textId="7E24A448" w:rsidR="00D13506" w:rsidRDefault="00C92A1A" w:rsidP="00D13506">
      <w:pPr>
        <w:spacing w:after="0"/>
        <w:jc w:val="both"/>
      </w:pPr>
      <w:r w:rsidRPr="00854978">
        <w:t xml:space="preserve">Pełnomocnik </w:t>
      </w:r>
      <w:r w:rsidR="00854978" w:rsidRPr="00854978">
        <w:t>Prezydenta Miasta Krakowa ds. Kultury</w:t>
      </w:r>
      <w:r w:rsidR="008C188E">
        <w:t xml:space="preserve"> – </w:t>
      </w:r>
      <w:r w:rsidR="00854978" w:rsidRPr="00854978">
        <w:t xml:space="preserve">Paweł Szczepanik przedstawił </w:t>
      </w:r>
      <w:r w:rsidR="00D42C0F">
        <w:t>koncepcję</w:t>
      </w:r>
      <w:r w:rsidR="00854978" w:rsidRPr="00854978">
        <w:t xml:space="preserve"> otwartego konkursu ofert pn. Społeczne instytucje kultury, któr</w:t>
      </w:r>
      <w:r w:rsidR="00A237BB">
        <w:t xml:space="preserve">ego ogłoszenie jest planowane </w:t>
      </w:r>
      <w:r w:rsidR="00854978" w:rsidRPr="00854978">
        <w:t xml:space="preserve"> do końca bieżącego roku. </w:t>
      </w:r>
      <w:r w:rsidR="00042496">
        <w:t xml:space="preserve">Pod dyskusję poddano </w:t>
      </w:r>
      <w:r w:rsidR="005A199C">
        <w:t>kwestię kontynuacj</w:t>
      </w:r>
      <w:r w:rsidR="003E1FFD">
        <w:t>i</w:t>
      </w:r>
      <w:r w:rsidR="005A199C">
        <w:t xml:space="preserve"> konkursów na </w:t>
      </w:r>
      <w:r w:rsidR="002F2B42">
        <w:t>imprezy</w:t>
      </w:r>
      <w:r w:rsidR="005A199C">
        <w:t xml:space="preserve"> cykliczne</w:t>
      </w:r>
      <w:r w:rsidR="00EC3668">
        <w:t xml:space="preserve"> oraz </w:t>
      </w:r>
      <w:r w:rsidR="005A199C">
        <w:t>renomowane festiwale</w:t>
      </w:r>
      <w:r w:rsidR="003E1FFD">
        <w:t>,</w:t>
      </w:r>
      <w:r w:rsidR="005A199C">
        <w:t xml:space="preserve"> realizowanych w ramach umów wieloletnich, obowiązujących do końca 2026 roku. </w:t>
      </w:r>
      <w:r w:rsidR="00EC3668">
        <w:t xml:space="preserve">Przedstawiciel Stowarzyszenia Kultura w Pracy zabrał głos na temat problemów związanych </w:t>
      </w:r>
      <w:r w:rsidR="00EC3668">
        <w:br/>
        <w:t>z funkcjonowaniem organizacji i spos</w:t>
      </w:r>
      <w:r w:rsidR="003E1FFD">
        <w:t>obu</w:t>
      </w:r>
      <w:r w:rsidR="00EC3668">
        <w:t xml:space="preserve"> przeciwdziałania wypaleniu zawodowemu, a także potrzebie rozwoju kadry dla krakowskiej kultury, z uwzględnieniem młodzieży i studentów. </w:t>
      </w:r>
      <w:r w:rsidR="008C188E">
        <w:t xml:space="preserve">W odpowiedzi członkowie Komisji zachęcali do kontaktu z </w:t>
      </w:r>
      <w:r w:rsidR="008C188E" w:rsidRPr="008C188E">
        <w:t>Pełnomocnik</w:t>
      </w:r>
      <w:r w:rsidR="002F2B42">
        <w:t>iem</w:t>
      </w:r>
      <w:r w:rsidR="008C188E" w:rsidRPr="008C188E">
        <w:t xml:space="preserve"> Prezydenta Miasta Krakowa </w:t>
      </w:r>
      <w:r w:rsidR="002F2B42">
        <w:br/>
      </w:r>
      <w:r w:rsidR="008C188E" w:rsidRPr="008C188E">
        <w:t>ds. Organizacji Pozarządowych</w:t>
      </w:r>
      <w:r w:rsidR="008C188E">
        <w:t xml:space="preserve"> – Arturem </w:t>
      </w:r>
      <w:proofErr w:type="spellStart"/>
      <w:r w:rsidR="008C188E">
        <w:t>Buszkiem</w:t>
      </w:r>
      <w:proofErr w:type="spellEnd"/>
      <w:r w:rsidR="008C188E">
        <w:t xml:space="preserve"> oraz KDO ds. Młodzieży. </w:t>
      </w:r>
    </w:p>
    <w:p w14:paraId="0AB27893" w14:textId="77777777" w:rsidR="00EC3668" w:rsidRPr="00EC3668" w:rsidRDefault="00EC3668" w:rsidP="00D13506">
      <w:pPr>
        <w:spacing w:after="0"/>
        <w:jc w:val="both"/>
      </w:pPr>
    </w:p>
    <w:p w14:paraId="2F3BDCDB" w14:textId="2884B071" w:rsidR="00021237" w:rsidRPr="00C677D8" w:rsidRDefault="00021237" w:rsidP="00D13506">
      <w:pPr>
        <w:spacing w:after="0"/>
        <w:jc w:val="both"/>
      </w:pPr>
      <w:r w:rsidRPr="00C677D8">
        <w:t>Opracowane propozycje konkursów:</w:t>
      </w:r>
    </w:p>
    <w:p w14:paraId="2B6C164A" w14:textId="37E6064A" w:rsidR="00111401" w:rsidRPr="00BA3920" w:rsidRDefault="00111401" w:rsidP="00111401">
      <w:pPr>
        <w:pStyle w:val="Akapitzlist"/>
        <w:numPr>
          <w:ilvl w:val="0"/>
          <w:numId w:val="3"/>
        </w:numPr>
        <w:jc w:val="both"/>
      </w:pPr>
      <w:r w:rsidRPr="00BA3920">
        <w:t xml:space="preserve">Autoprezentacja Krakowskich Twórców/Artystów – konkurs na wydarzenie artystyczne </w:t>
      </w:r>
      <w:r w:rsidRPr="00BA3920">
        <w:br/>
        <w:t>o charakterze intermedialnym. W ramach wydarzenia twórcy nawiązują bezpośredni kontakt z publicznością, prezentują inspiracje i źródła powstania swoich dzieł oraz podejmują rozmowę na temat ich odbioru (otwarty konkurs ofert, umowa na działalność całoroczną)</w:t>
      </w:r>
    </w:p>
    <w:p w14:paraId="358C6134" w14:textId="578E4F1D" w:rsidR="00111401" w:rsidRPr="00BA3920" w:rsidRDefault="00111401" w:rsidP="00111401">
      <w:pPr>
        <w:pStyle w:val="Akapitzlist"/>
        <w:numPr>
          <w:ilvl w:val="0"/>
          <w:numId w:val="3"/>
        </w:numPr>
        <w:jc w:val="both"/>
      </w:pPr>
      <w:r w:rsidRPr="00BA3920">
        <w:t>„99% z Krakowa” – konkurs na wydarzenie kulturalne</w:t>
      </w:r>
      <w:r w:rsidR="00BA3920" w:rsidRPr="00BA3920">
        <w:t xml:space="preserve">, tj. spektakl, koncert, wystawa, performance, </w:t>
      </w:r>
      <w:r w:rsidRPr="00BA3920">
        <w:t>stworzone w całości przez krakowskich artystów</w:t>
      </w:r>
      <w:r w:rsidR="00BA3920" w:rsidRPr="00BA3920">
        <w:t>. I</w:t>
      </w:r>
      <w:r w:rsidRPr="00BA3920">
        <w:t>nicjatywa stanowiłaby wizytówkę lokalnego środowiska twórczego oraz zachętę do współpracy pomiędzy artystami (otwarty konkurs ofert)</w:t>
      </w:r>
    </w:p>
    <w:p w14:paraId="6B2F2C11" w14:textId="53718B1D" w:rsidR="00FB1A80" w:rsidRPr="000576C6" w:rsidRDefault="00FB1A80" w:rsidP="00021237">
      <w:pPr>
        <w:pStyle w:val="Akapitzlist"/>
        <w:numPr>
          <w:ilvl w:val="0"/>
          <w:numId w:val="3"/>
        </w:numPr>
        <w:jc w:val="both"/>
      </w:pPr>
      <w:r w:rsidRPr="000576C6">
        <w:t>Wymiana twórcza krajowa i mię</w:t>
      </w:r>
      <w:r w:rsidR="00D86BE8" w:rsidRPr="000576C6">
        <w:t xml:space="preserve">dzynarodowa </w:t>
      </w:r>
      <w:r w:rsidR="00126BD0" w:rsidRPr="000576C6">
        <w:t>(otwarty konkurs ofert)</w:t>
      </w:r>
    </w:p>
    <w:p w14:paraId="2E1F0E9D" w14:textId="2D653635" w:rsidR="00021237" w:rsidRPr="000D5666" w:rsidRDefault="00021237" w:rsidP="00021237">
      <w:pPr>
        <w:pStyle w:val="Akapitzlist"/>
        <w:numPr>
          <w:ilvl w:val="0"/>
          <w:numId w:val="3"/>
        </w:numPr>
        <w:jc w:val="both"/>
      </w:pPr>
      <w:r w:rsidRPr="000D5666">
        <w:t xml:space="preserve">Kontynuacja konkursów sezonowych – Wydarzenia kulturalne: zimowe, wiosenne, letnie, jesienne (otwarty konkurs ofert, </w:t>
      </w:r>
      <w:bookmarkStart w:id="1" w:name="_Hlk200632716"/>
      <w:r w:rsidR="000D5666" w:rsidRPr="000D5666">
        <w:t xml:space="preserve">zwiększenie </w:t>
      </w:r>
      <w:r w:rsidRPr="000D5666">
        <w:t>planowan</w:t>
      </w:r>
      <w:r w:rsidR="000D5666" w:rsidRPr="000D5666">
        <w:t xml:space="preserve">ych </w:t>
      </w:r>
      <w:r w:rsidRPr="000D5666">
        <w:t>środk</w:t>
      </w:r>
      <w:r w:rsidR="000D5666" w:rsidRPr="000D5666">
        <w:t>ów</w:t>
      </w:r>
      <w:r w:rsidRPr="000D5666">
        <w:t xml:space="preserve"> finansow</w:t>
      </w:r>
      <w:r w:rsidR="000D5666" w:rsidRPr="000D5666">
        <w:t xml:space="preserve">ych </w:t>
      </w:r>
      <w:r w:rsidR="000D5666" w:rsidRPr="000D5666">
        <w:br/>
        <w:t>w odniesieniu do RPW 2025 o 20%</w:t>
      </w:r>
      <w:bookmarkEnd w:id="1"/>
      <w:r w:rsidR="000D5666" w:rsidRPr="000D5666">
        <w:t xml:space="preserve">) </w:t>
      </w:r>
    </w:p>
    <w:p w14:paraId="7B154376" w14:textId="788A8DEF" w:rsidR="00021237" w:rsidRPr="000D5666" w:rsidRDefault="000D5666" w:rsidP="00021237">
      <w:pPr>
        <w:pStyle w:val="Akapitzlist"/>
        <w:numPr>
          <w:ilvl w:val="0"/>
          <w:numId w:val="3"/>
        </w:numPr>
        <w:jc w:val="both"/>
      </w:pPr>
      <w:r w:rsidRPr="000D5666">
        <w:t xml:space="preserve">Kontynuacja konkursów: Działalność prowadzona w kinach studyjnych, </w:t>
      </w:r>
      <w:r w:rsidR="00021237" w:rsidRPr="000D5666">
        <w:t>Działa</w:t>
      </w:r>
      <w:r w:rsidRPr="000D5666">
        <w:t xml:space="preserve">lność kulturalna prowadzona w księgarniach stacjonarnych </w:t>
      </w:r>
      <w:r w:rsidR="00021237" w:rsidRPr="000D5666">
        <w:t>(otwarty konkurs ofert</w:t>
      </w:r>
      <w:r w:rsidRPr="000D5666">
        <w:t>, zwiększenie planowanych środków finansowych w odniesieniu do RPW 2025 o 20%</w:t>
      </w:r>
      <w:r w:rsidR="00C677D8" w:rsidRPr="000D5666">
        <w:t>)</w:t>
      </w:r>
    </w:p>
    <w:p w14:paraId="79C9F3A2" w14:textId="5DF4052B" w:rsidR="00021237" w:rsidRDefault="000D5666" w:rsidP="00021237">
      <w:pPr>
        <w:pStyle w:val="Akapitzlist"/>
        <w:numPr>
          <w:ilvl w:val="0"/>
          <w:numId w:val="3"/>
        </w:numPr>
        <w:jc w:val="both"/>
      </w:pPr>
      <w:r w:rsidRPr="00D94523">
        <w:t>Społeczne instytucje kultury</w:t>
      </w:r>
      <w:r w:rsidR="00021237" w:rsidRPr="00D94523">
        <w:t xml:space="preserve"> (otwarty konkurs ofert</w:t>
      </w:r>
      <w:r w:rsidRPr="00D94523">
        <w:t>, umowa wieloletnia</w:t>
      </w:r>
      <w:r w:rsidR="00021237" w:rsidRPr="00D94523">
        <w:t>)</w:t>
      </w:r>
    </w:p>
    <w:p w14:paraId="7577254C" w14:textId="3BF28A59" w:rsidR="0045144A" w:rsidRPr="00D94523" w:rsidRDefault="0045144A" w:rsidP="0045144A">
      <w:pPr>
        <w:pStyle w:val="Akapitzlist"/>
        <w:numPr>
          <w:ilvl w:val="0"/>
          <w:numId w:val="3"/>
        </w:numPr>
      </w:pPr>
      <w:r w:rsidRPr="0045144A">
        <w:t>Ponadto zaproponowano zwiększenie planowanych środków finansowych w odniesieniu do RPW 2025 o 20% na „małe granty”.</w:t>
      </w:r>
    </w:p>
    <w:p w14:paraId="744A9B14" w14:textId="77777777" w:rsidR="00D13506" w:rsidRPr="00274BAB" w:rsidRDefault="00D13506" w:rsidP="00D13506">
      <w:pPr>
        <w:pStyle w:val="Akapitzlist"/>
        <w:spacing w:after="0"/>
        <w:jc w:val="both"/>
        <w:rPr>
          <w:color w:val="FF0000"/>
        </w:rPr>
      </w:pPr>
    </w:p>
    <w:p w14:paraId="5EBA17B4" w14:textId="77777777" w:rsidR="002C0144" w:rsidRDefault="00021237" w:rsidP="00064467">
      <w:pPr>
        <w:spacing w:after="0"/>
        <w:jc w:val="both"/>
      </w:pPr>
      <w:r w:rsidRPr="00042496">
        <w:t xml:space="preserve">Uczestnicy spotkania zgodnie stwierdzili, że w wyniku rosnących </w:t>
      </w:r>
      <w:r w:rsidR="00042496" w:rsidRPr="00042496">
        <w:t xml:space="preserve">kosztów związanych z organizacją wydarzeń i funkcjonowaniem organizacji sektora </w:t>
      </w:r>
      <w:r w:rsidRPr="00042496">
        <w:t xml:space="preserve">kultury budżet Gminy Miejskiej Kraków przeznaczony na zadania publiczne w dziedzinie kultury, sztuki, ochrony dóbr kultury i dziedzictwa narodowego powinien zostać zwiększony. </w:t>
      </w:r>
    </w:p>
    <w:p w14:paraId="10433C0D" w14:textId="32862159" w:rsidR="00C677D8" w:rsidRDefault="00021237" w:rsidP="00064467">
      <w:pPr>
        <w:spacing w:after="0"/>
        <w:jc w:val="both"/>
      </w:pPr>
      <w:r w:rsidRPr="009025C1">
        <w:lastRenderedPageBreak/>
        <w:t xml:space="preserve">Podczas dyskusji poruszono temat </w:t>
      </w:r>
      <w:r w:rsidR="00C677D8" w:rsidRPr="009025C1">
        <w:t>prezentowania działalności twórczej poza Gminą Miejską Kraków</w:t>
      </w:r>
      <w:r w:rsidR="009025C1" w:rsidRPr="009025C1">
        <w:t xml:space="preserve"> </w:t>
      </w:r>
      <w:r w:rsidR="009025C1" w:rsidRPr="009025C1">
        <w:br/>
        <w:t xml:space="preserve">i pozyskania na ten cel środków finansowych w trybie pozakonkursowym </w:t>
      </w:r>
      <w:r w:rsidR="00064467">
        <w:t xml:space="preserve">(art. 12 i art. 19a ustawy </w:t>
      </w:r>
      <w:r w:rsidR="00064467">
        <w:br/>
        <w:t xml:space="preserve">z dnia 24 kwietnia 2003 r. o działalności pożytku publicznego i o wolontariacie) </w:t>
      </w:r>
      <w:r w:rsidR="009025C1" w:rsidRPr="009025C1">
        <w:t>oraz możliwości n</w:t>
      </w:r>
      <w:r w:rsidR="00C677D8" w:rsidRPr="009025C1">
        <w:t>awiązani</w:t>
      </w:r>
      <w:r w:rsidR="009025C1" w:rsidRPr="009025C1">
        <w:t xml:space="preserve">a </w:t>
      </w:r>
      <w:r w:rsidR="00C677D8" w:rsidRPr="009025C1">
        <w:t>współpracy z Wydziałem Komunikacji Społecznej, Wydziałem</w:t>
      </w:r>
      <w:r w:rsidR="002F2B42">
        <w:t xml:space="preserve"> ds.</w:t>
      </w:r>
      <w:r w:rsidR="00C677D8" w:rsidRPr="009025C1">
        <w:t xml:space="preserve"> Turystyki lub Kancelarią Prezydenta.</w:t>
      </w:r>
      <w:r w:rsidR="00064467">
        <w:t xml:space="preserve"> </w:t>
      </w:r>
      <w:r w:rsidR="00D3340B">
        <w:t xml:space="preserve">W trakcie rozmowy zwrócono uwagę na wymagania związane z obowiązkiem zapewnienia dostępności </w:t>
      </w:r>
      <w:r w:rsidR="00D3340B" w:rsidRPr="00D3340B">
        <w:t>osobom ze szczególnymi potrzebami</w:t>
      </w:r>
      <w:r w:rsidR="00D3340B">
        <w:t xml:space="preserve"> (</w:t>
      </w:r>
      <w:r w:rsidR="00D3340B" w:rsidRPr="00D3340B">
        <w:t xml:space="preserve">art. 6 ustawy z dnia 19 lipca 2019 roku </w:t>
      </w:r>
      <w:r w:rsidR="00D3340B">
        <w:br/>
      </w:r>
      <w:r w:rsidR="00D3340B" w:rsidRPr="00D3340B">
        <w:t>o zapewnianiu dostępności osobom ze szczególnymi potrzebami</w:t>
      </w:r>
      <w:r w:rsidR="00D3340B">
        <w:t>), które zwiększają koszty realizacji zadań publicznych.</w:t>
      </w:r>
      <w:r w:rsidR="00F723BF">
        <w:t xml:space="preserve"> Przedstawiono również postulat </w:t>
      </w:r>
      <w:proofErr w:type="spellStart"/>
      <w:r w:rsidR="00F723BF">
        <w:t>ws</w:t>
      </w:r>
      <w:proofErr w:type="spellEnd"/>
      <w:r w:rsidR="00F723BF">
        <w:t xml:space="preserve">. wprowadzenia zmian w regulaminie przeprowadzania otwartych konkursów ofert w Gminie Miejskiej Kraków, których celem będzie przyznanie dodatkowych punktów dla organizacji realizujących </w:t>
      </w:r>
      <w:proofErr w:type="spellStart"/>
      <w:r w:rsidR="00F723BF">
        <w:t>multidyscyplinarne</w:t>
      </w:r>
      <w:proofErr w:type="spellEnd"/>
      <w:r w:rsidR="00F723BF">
        <w:t xml:space="preserve"> zadania publiczne. </w:t>
      </w:r>
    </w:p>
    <w:p w14:paraId="0512E61E" w14:textId="77777777" w:rsidR="00D3340B" w:rsidRPr="009025C1" w:rsidRDefault="00D3340B" w:rsidP="00064467">
      <w:pPr>
        <w:spacing w:after="0"/>
        <w:jc w:val="both"/>
      </w:pPr>
    </w:p>
    <w:p w14:paraId="7F69E33E" w14:textId="66764343" w:rsidR="00D63BEC" w:rsidRDefault="005D7413" w:rsidP="00CD7174">
      <w:pPr>
        <w:spacing w:after="0"/>
        <w:jc w:val="both"/>
      </w:pPr>
      <w:r w:rsidRPr="00CD7174">
        <w:t xml:space="preserve">Przedstawicielka Fundacji </w:t>
      </w:r>
      <w:proofErr w:type="spellStart"/>
      <w:r w:rsidRPr="00CD7174">
        <w:t>Tytano</w:t>
      </w:r>
      <w:proofErr w:type="spellEnd"/>
      <w:r w:rsidRPr="00CD7174">
        <w:t xml:space="preserve"> </w:t>
      </w:r>
      <w:r w:rsidR="00117D6A">
        <w:t xml:space="preserve">– </w:t>
      </w:r>
      <w:r w:rsidR="00CD7174">
        <w:t xml:space="preserve">Judyta Jastrzębska </w:t>
      </w:r>
      <w:r w:rsidRPr="00CD7174">
        <w:t xml:space="preserve">omówiła projekt </w:t>
      </w:r>
      <w:r w:rsidR="00CD7174">
        <w:t xml:space="preserve">pn. </w:t>
      </w:r>
      <w:r w:rsidRPr="00CD7174">
        <w:t>ECHO MIASTA</w:t>
      </w:r>
      <w:r w:rsidR="008215E1">
        <w:t xml:space="preserve">, który oferuje </w:t>
      </w:r>
      <w:r w:rsidR="00CD7174">
        <w:t>przestrzeń społeczno-kulturaln</w:t>
      </w:r>
      <w:r w:rsidR="008215E1">
        <w:t xml:space="preserve">ą </w:t>
      </w:r>
      <w:r w:rsidR="00CD7174">
        <w:t xml:space="preserve">przy ul. </w:t>
      </w:r>
      <w:proofErr w:type="spellStart"/>
      <w:r w:rsidR="00CD7174">
        <w:t>Kapelanka</w:t>
      </w:r>
      <w:proofErr w:type="spellEnd"/>
      <w:r w:rsidR="00CD7174">
        <w:t xml:space="preserve"> 56</w:t>
      </w:r>
      <w:r w:rsidR="00D63BEC">
        <w:t>,</w:t>
      </w:r>
      <w:r w:rsidR="008215E1">
        <w:t xml:space="preserve"> </w:t>
      </w:r>
      <w:r w:rsidR="00CD7174">
        <w:t xml:space="preserve">z myślą o realizacji </w:t>
      </w:r>
      <w:r w:rsidR="008215E1">
        <w:t xml:space="preserve">m.in. </w:t>
      </w:r>
      <w:r w:rsidR="00CD7174">
        <w:t>wydarzeń artystycznych</w:t>
      </w:r>
      <w:r w:rsidR="00D63BEC">
        <w:t xml:space="preserve">, podjęcia </w:t>
      </w:r>
      <w:r w:rsidR="00CD7174">
        <w:t xml:space="preserve">współpracy, </w:t>
      </w:r>
      <w:r w:rsidR="00D63BEC">
        <w:t xml:space="preserve">organizacji </w:t>
      </w:r>
      <w:r w:rsidR="00CD7174">
        <w:t xml:space="preserve">spotkań. </w:t>
      </w:r>
      <w:r w:rsidR="00D63BEC">
        <w:t xml:space="preserve">Pani Judyta Jastrzębska zachęcała </w:t>
      </w:r>
      <w:r w:rsidR="00D63BEC">
        <w:br/>
        <w:t xml:space="preserve">do kontaktu i współtworzenia koncepcji oraz przesyłania zgłoszeń do 30 czerwca br. </w:t>
      </w:r>
    </w:p>
    <w:p w14:paraId="60F328D0" w14:textId="77777777" w:rsidR="00E82D70" w:rsidRDefault="00E82D70" w:rsidP="009C1F77">
      <w:pPr>
        <w:spacing w:after="0"/>
        <w:jc w:val="both"/>
      </w:pPr>
    </w:p>
    <w:p w14:paraId="582F33EA" w14:textId="0109684E" w:rsidR="005D7413" w:rsidRPr="00CD7174" w:rsidRDefault="00BB52BC" w:rsidP="00E82D70">
      <w:pPr>
        <w:spacing w:after="0"/>
        <w:jc w:val="both"/>
      </w:pPr>
      <w:r w:rsidRPr="005D7413">
        <w:t xml:space="preserve">Przewodnicząca </w:t>
      </w:r>
      <w:r w:rsidR="00D8431D" w:rsidRPr="005D7413">
        <w:t>Komisji Dialogu Obywatelskiego ds. Kultury zaproponowała, aby w następnym posiedzeniu uczestniczyła osoba reprezentująca Agencję Rozwoju Miasta Krakowa</w:t>
      </w:r>
      <w:r w:rsidR="005D7413" w:rsidRPr="005D7413">
        <w:t xml:space="preserve">, która przekaże </w:t>
      </w:r>
      <w:r w:rsidR="005D7413" w:rsidRPr="00CD7174">
        <w:t>aktualne informacje</w:t>
      </w:r>
      <w:r w:rsidR="00D8431D" w:rsidRPr="00CD7174">
        <w:t xml:space="preserve"> </w:t>
      </w:r>
      <w:proofErr w:type="spellStart"/>
      <w:r w:rsidR="00D8431D" w:rsidRPr="00CD7174">
        <w:t>ws</w:t>
      </w:r>
      <w:proofErr w:type="spellEnd"/>
      <w:r w:rsidR="00D8431D" w:rsidRPr="00CD7174">
        <w:t xml:space="preserve">. </w:t>
      </w:r>
      <w:r w:rsidR="005D7413" w:rsidRPr="00CD7174">
        <w:t xml:space="preserve">Wesołej. Wniosek Przewodniczącej uzyskał poparcie uczestników </w:t>
      </w:r>
      <w:r w:rsidR="00117D6A">
        <w:t>zebrania</w:t>
      </w:r>
      <w:r w:rsidR="005D7413" w:rsidRPr="00CD7174">
        <w:t>.</w:t>
      </w:r>
    </w:p>
    <w:p w14:paraId="70A15F7E" w14:textId="5CA4EFBC" w:rsidR="00CD7174" w:rsidRPr="00CD7174" w:rsidRDefault="00CD7174" w:rsidP="00021237">
      <w:pPr>
        <w:jc w:val="both"/>
      </w:pPr>
      <w:r w:rsidRPr="00CD7174">
        <w:t xml:space="preserve">Termin następnego spotkania Komisji zostanie przekazany w korespondencji mailowej. </w:t>
      </w:r>
    </w:p>
    <w:p w14:paraId="0AA18246" w14:textId="449BF6AE" w:rsidR="00FE50BD" w:rsidRPr="005D7413" w:rsidRDefault="00FE50BD" w:rsidP="00021237">
      <w:pPr>
        <w:jc w:val="both"/>
        <w:rPr>
          <w:color w:val="1F4E79" w:themeColor="accent1" w:themeShade="80"/>
        </w:rPr>
      </w:pPr>
    </w:p>
    <w:sectPr w:rsidR="00FE50BD" w:rsidRPr="005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B0D30"/>
    <w:multiLevelType w:val="hybridMultilevel"/>
    <w:tmpl w:val="59428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B4185"/>
    <w:multiLevelType w:val="hybridMultilevel"/>
    <w:tmpl w:val="8E80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6E"/>
    <w:rsid w:val="00021237"/>
    <w:rsid w:val="00041786"/>
    <w:rsid w:val="00042496"/>
    <w:rsid w:val="00050F37"/>
    <w:rsid w:val="000576C6"/>
    <w:rsid w:val="00064467"/>
    <w:rsid w:val="000905CB"/>
    <w:rsid w:val="000D5666"/>
    <w:rsid w:val="00111401"/>
    <w:rsid w:val="00117D6A"/>
    <w:rsid w:val="00125DD2"/>
    <w:rsid w:val="00126BD0"/>
    <w:rsid w:val="001B3F69"/>
    <w:rsid w:val="001C2112"/>
    <w:rsid w:val="00274BAB"/>
    <w:rsid w:val="002844F0"/>
    <w:rsid w:val="002C0144"/>
    <w:rsid w:val="002E75B2"/>
    <w:rsid w:val="002F2B42"/>
    <w:rsid w:val="00343978"/>
    <w:rsid w:val="003C1E94"/>
    <w:rsid w:val="003E1FFD"/>
    <w:rsid w:val="00411149"/>
    <w:rsid w:val="0045144A"/>
    <w:rsid w:val="00485EE4"/>
    <w:rsid w:val="004B464E"/>
    <w:rsid w:val="00505DE0"/>
    <w:rsid w:val="005125A0"/>
    <w:rsid w:val="005A199C"/>
    <w:rsid w:val="005C727F"/>
    <w:rsid w:val="005D7413"/>
    <w:rsid w:val="006446AD"/>
    <w:rsid w:val="006C57B1"/>
    <w:rsid w:val="007417DB"/>
    <w:rsid w:val="007B6490"/>
    <w:rsid w:val="007C5D42"/>
    <w:rsid w:val="008215E1"/>
    <w:rsid w:val="008524B8"/>
    <w:rsid w:val="00854978"/>
    <w:rsid w:val="008916BF"/>
    <w:rsid w:val="008C188E"/>
    <w:rsid w:val="008D71E6"/>
    <w:rsid w:val="009025C1"/>
    <w:rsid w:val="00987FDC"/>
    <w:rsid w:val="009C1F77"/>
    <w:rsid w:val="009F2134"/>
    <w:rsid w:val="00A237BB"/>
    <w:rsid w:val="00AC26CA"/>
    <w:rsid w:val="00B14C52"/>
    <w:rsid w:val="00B37686"/>
    <w:rsid w:val="00BA3920"/>
    <w:rsid w:val="00BB52BC"/>
    <w:rsid w:val="00BB6A1C"/>
    <w:rsid w:val="00C2376E"/>
    <w:rsid w:val="00C539A5"/>
    <w:rsid w:val="00C677D8"/>
    <w:rsid w:val="00C92A1A"/>
    <w:rsid w:val="00C95974"/>
    <w:rsid w:val="00CD7174"/>
    <w:rsid w:val="00D13506"/>
    <w:rsid w:val="00D3340B"/>
    <w:rsid w:val="00D42C0F"/>
    <w:rsid w:val="00D63BEC"/>
    <w:rsid w:val="00D8431D"/>
    <w:rsid w:val="00D86BE8"/>
    <w:rsid w:val="00D94523"/>
    <w:rsid w:val="00DB4132"/>
    <w:rsid w:val="00DF3BCA"/>
    <w:rsid w:val="00E26F4A"/>
    <w:rsid w:val="00E71E08"/>
    <w:rsid w:val="00E82D70"/>
    <w:rsid w:val="00E95277"/>
    <w:rsid w:val="00EC3668"/>
    <w:rsid w:val="00F55792"/>
    <w:rsid w:val="00F723BF"/>
    <w:rsid w:val="00FB1A80"/>
    <w:rsid w:val="00FB3C3B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26D1"/>
  <w15:chartTrackingRefBased/>
  <w15:docId w15:val="{43A01817-1D14-4DB6-9034-542153D0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37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Markowicz Barbara</dc:creator>
  <cp:keywords/>
  <dc:description/>
  <cp:lastModifiedBy>Gwóźdź Joanna</cp:lastModifiedBy>
  <cp:revision>10</cp:revision>
  <cp:lastPrinted>2025-06-17T12:30:00Z</cp:lastPrinted>
  <dcterms:created xsi:type="dcterms:W3CDTF">2025-06-13T08:47:00Z</dcterms:created>
  <dcterms:modified xsi:type="dcterms:W3CDTF">2025-06-26T06:16:00Z</dcterms:modified>
</cp:coreProperties>
</file>