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63E" w:rsidRDefault="005D748A" w:rsidP="005D748A">
      <w:pPr>
        <w:jc w:val="center"/>
      </w:pPr>
      <w:r>
        <w:t>Poprawka do uchwały nr 27/IV/2025</w:t>
      </w:r>
    </w:p>
    <w:p w:rsidR="005D748A" w:rsidRDefault="005D748A" w:rsidP="005D748A">
      <w:pPr>
        <w:jc w:val="center"/>
      </w:pPr>
    </w:p>
    <w:p w:rsidR="005D748A" w:rsidRDefault="005D748A" w:rsidP="005D748A">
      <w:r>
        <w:t>w par. 2 słowo „podpisania” zastępuje sie słowem „podjęcia”</w:t>
      </w:r>
    </w:p>
    <w:p w:rsidR="005D748A" w:rsidRDefault="005D748A" w:rsidP="005D748A">
      <w:bookmarkStart w:id="0" w:name="_GoBack"/>
      <w:bookmarkEnd w:id="0"/>
      <w:r>
        <w:t xml:space="preserve">W uzasadnieniu dodaje się. Przykładem wieloletnich braków w tym zakresie może być : Willa Decjusza mieszcząca Instytut Kultury Willa Decjusza – nieartystyczną jednostkę kultury Miasta Krakowa, Oddział Muzeum Krakowa w Starej Synagodze (trzeci pod względem frekwencji oddział tej placówki bijący ciągle rekordy odwiedzających), </w:t>
      </w:r>
      <w:r w:rsidR="00BF493F">
        <w:t xml:space="preserve">budynek Muzeum Czynu Zbrojnego na os. Górali 23 w Nowej Hucie. </w:t>
      </w:r>
      <w:r w:rsidR="00DC465E">
        <w:t>O ile wymienione wcześniej obiekty pochodzącą z minionych wieków, o tyle niepokojem napawa zrealizowany w XXI wieku przystanek Kolei Aglomeracyjnej o nazwie Grzegórzki i jego zejście od strony historycznego Kazimierza do ulicy Berka Joselewicza gdzie projektant planowo „zapomniał” o windzie.</w:t>
      </w:r>
    </w:p>
    <w:sectPr w:rsidR="005D748A" w:rsidSect="00F51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48A"/>
    <w:rsid w:val="0004221D"/>
    <w:rsid w:val="005D748A"/>
    <w:rsid w:val="00BF493F"/>
    <w:rsid w:val="00CB74AC"/>
    <w:rsid w:val="00DC465E"/>
    <w:rsid w:val="00E237F7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605D93-1680-42C4-992B-C1BBB1D5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1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Schechtel-Mączka Beata</cp:lastModifiedBy>
  <cp:revision>2</cp:revision>
  <cp:lastPrinted>2025-05-21T23:14:00Z</cp:lastPrinted>
  <dcterms:created xsi:type="dcterms:W3CDTF">2025-05-21T22:46:00Z</dcterms:created>
  <dcterms:modified xsi:type="dcterms:W3CDTF">2025-06-05T09:38:00Z</dcterms:modified>
</cp:coreProperties>
</file>