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EA5F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EA5F0F">
              <w:rPr>
                <w:rFonts w:ascii="Times New Roman" w:eastAsia="Times New Roman" w:hAnsi="Times New Roman" w:cs="Times New Roman"/>
                <w:b/>
                <w:lang w:eastAsia="pl-PL"/>
              </w:rPr>
              <w:t>MATEMATYKI</w:t>
            </w:r>
            <w:r w:rsidR="00BC4B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FIZYKI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A60C76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BC4B86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godzin  matematyki (1 etat) +4 godziny fizyki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A402E9" w:rsidRPr="0092394A" w:rsidRDefault="009A5B00" w:rsidP="0092394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60C76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A60C76">
              <w:rPr>
                <w:bCs/>
                <w:sz w:val="22"/>
                <w:szCs w:val="22"/>
              </w:rPr>
              <w:t xml:space="preserve">Oferty należy przesyłać </w:t>
            </w:r>
            <w:r w:rsidRPr="00A60C76">
              <w:rPr>
                <w:b/>
                <w:bCs/>
                <w:sz w:val="22"/>
                <w:szCs w:val="22"/>
              </w:rPr>
              <w:t>wyłącznie</w:t>
            </w:r>
            <w:r w:rsidRPr="00A60C76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A60C76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A60C76">
              <w:rPr>
                <w:b/>
                <w:bCs/>
                <w:sz w:val="22"/>
                <w:szCs w:val="22"/>
              </w:rPr>
              <w:t xml:space="preserve"> </w:t>
            </w:r>
            <w:r w:rsidRPr="00A60C76">
              <w:rPr>
                <w:bCs/>
                <w:sz w:val="22"/>
                <w:szCs w:val="22"/>
              </w:rPr>
              <w:t xml:space="preserve">w terminie  do </w:t>
            </w:r>
            <w:r w:rsidRPr="00A60C76">
              <w:rPr>
                <w:b/>
                <w:bCs/>
                <w:sz w:val="22"/>
                <w:szCs w:val="22"/>
              </w:rPr>
              <w:t>14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B12A5"/>
    <w:rsid w:val="00124CAD"/>
    <w:rsid w:val="00243292"/>
    <w:rsid w:val="00285300"/>
    <w:rsid w:val="003F59C9"/>
    <w:rsid w:val="00441C0F"/>
    <w:rsid w:val="006048FF"/>
    <w:rsid w:val="00614C86"/>
    <w:rsid w:val="00697EBD"/>
    <w:rsid w:val="008274A3"/>
    <w:rsid w:val="00883A09"/>
    <w:rsid w:val="0092394A"/>
    <w:rsid w:val="00985616"/>
    <w:rsid w:val="009A5B00"/>
    <w:rsid w:val="00A402E9"/>
    <w:rsid w:val="00A60C76"/>
    <w:rsid w:val="00A6512C"/>
    <w:rsid w:val="00BC4B86"/>
    <w:rsid w:val="00C32F10"/>
    <w:rsid w:val="00D56446"/>
    <w:rsid w:val="00DC0C53"/>
    <w:rsid w:val="00E83098"/>
    <w:rsid w:val="00EA5F0F"/>
    <w:rsid w:val="00E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A05FF-382F-4B8C-BF94-FE772E5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5</cp:revision>
  <dcterms:created xsi:type="dcterms:W3CDTF">2021-06-25T09:14:00Z</dcterms:created>
  <dcterms:modified xsi:type="dcterms:W3CDTF">2021-07-07T07:51:00Z</dcterms:modified>
</cp:coreProperties>
</file>