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0B87E" w14:textId="77777777" w:rsidR="0028079A" w:rsidRPr="00115A95" w:rsidRDefault="0028079A" w:rsidP="0028079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115A95">
        <w:rPr>
          <w:rFonts w:ascii="Times New Roman" w:hAnsi="Times New Roman" w:cs="Times New Roman"/>
          <w:b/>
          <w:sz w:val="32"/>
          <w:szCs w:val="24"/>
        </w:rPr>
        <w:t>Budżet Obywatelski Miasta Krakowa 202</w:t>
      </w:r>
      <w:r>
        <w:rPr>
          <w:rFonts w:ascii="Times New Roman" w:hAnsi="Times New Roman" w:cs="Times New Roman"/>
          <w:b/>
          <w:sz w:val="32"/>
          <w:szCs w:val="24"/>
        </w:rPr>
        <w:t>6</w:t>
      </w:r>
    </w:p>
    <w:p w14:paraId="195275A5" w14:textId="77777777" w:rsidR="0028079A" w:rsidRPr="004439BA" w:rsidRDefault="0028079A" w:rsidP="002807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Charakter zgłaszanej propozycji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3DC5">
        <w:rPr>
          <w:rFonts w:ascii="Times New Roman" w:hAnsi="Times New Roman" w:cs="Times New Roman"/>
          <w:sz w:val="24"/>
          <w:szCs w:val="24"/>
        </w:rPr>
        <w:t>projekt dzielnicowy</w:t>
      </w:r>
    </w:p>
    <w:p w14:paraId="0B77F371" w14:textId="77777777" w:rsidR="0028079A" w:rsidRPr="00F1324A" w:rsidRDefault="0028079A" w:rsidP="0028079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3DC5">
        <w:rPr>
          <w:rFonts w:ascii="Times New Roman" w:hAnsi="Times New Roman" w:cs="Times New Roman"/>
          <w:b/>
          <w:sz w:val="24"/>
          <w:szCs w:val="24"/>
        </w:rPr>
        <w:t>Tytuł propozycji zadania</w:t>
      </w:r>
      <w:r w:rsidRPr="00963DC5">
        <w:rPr>
          <w:rFonts w:ascii="Times New Roman" w:hAnsi="Times New Roman" w:cs="Times New Roman"/>
          <w:sz w:val="24"/>
          <w:szCs w:val="24"/>
        </w:rPr>
        <w:t>:</w:t>
      </w:r>
      <w:r w:rsidRPr="00C314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498B">
        <w:rPr>
          <w:rFonts w:ascii="Times New Roman" w:hAnsi="Times New Roman" w:cs="Times New Roman"/>
          <w:iCs/>
          <w:sz w:val="24"/>
          <w:szCs w:val="24"/>
        </w:rPr>
        <w:t>„Nie tylko świat książek – biblioteka tradycyjnie i nowocześnie!</w:t>
      </w:r>
      <w:r w:rsidRPr="00D32DEF">
        <w:rPr>
          <w:rFonts w:ascii="Times New Roman" w:hAnsi="Times New Roman" w:cs="Times New Roman"/>
          <w:i/>
          <w:sz w:val="24"/>
          <w:szCs w:val="24"/>
        </w:rPr>
        <w:t>”</w:t>
      </w:r>
    </w:p>
    <w:p w14:paraId="3AB8ECDC" w14:textId="77777777" w:rsidR="0028079A" w:rsidRPr="004439BA" w:rsidRDefault="0028079A" w:rsidP="002807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Kategoria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439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439BA">
        <w:rPr>
          <w:rFonts w:ascii="Times New Roman" w:hAnsi="Times New Roman" w:cs="Times New Roman"/>
          <w:sz w:val="24"/>
          <w:szCs w:val="24"/>
        </w:rPr>
        <w:t>ultura</w:t>
      </w:r>
    </w:p>
    <w:p w14:paraId="636375B5" w14:textId="77777777" w:rsidR="0028079A" w:rsidRPr="004439BA" w:rsidRDefault="0028079A" w:rsidP="002807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Krótki opis propozycji zadania (3-4 zdań)</w:t>
      </w:r>
    </w:p>
    <w:p w14:paraId="79A78D06" w14:textId="6885848D" w:rsidR="0028079A" w:rsidRPr="00C431EF" w:rsidRDefault="00C431EF" w:rsidP="0028079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98B">
        <w:rPr>
          <w:rFonts w:ascii="Times New Roman" w:hAnsi="Times New Roman" w:cs="Times New Roman"/>
          <w:iCs/>
          <w:sz w:val="24"/>
          <w:szCs w:val="24"/>
        </w:rPr>
        <w:t>„Nie tylko świat książek – biblioteka tradycyjnie i nowocześnie”</w:t>
      </w:r>
      <w:r w:rsidRPr="006249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079A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projekt, którego celem jest pozyskanie </w:t>
      </w:r>
      <w:r w:rsidR="0062498B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>środków</w:t>
      </w:r>
      <w:r w:rsidR="0028079A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zakup książek, </w:t>
      </w:r>
      <w:r w:rsidR="00266356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>kodów dostępu do platformy e</w:t>
      </w:r>
      <w:r w:rsidR="0062498B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66356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booków, </w:t>
      </w:r>
      <w:r w:rsidR="0028079A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gier planszowych itp., stanowiących zasoby księgozbiorów filii </w:t>
      </w:r>
      <w:r w:rsidR="0062498B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28079A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>iblioteki Kraków</w:t>
      </w:r>
      <w:r w:rsidR="0062498B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079A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>zlokaliz</w:t>
      </w:r>
      <w:r w:rsidR="0062498B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>owanych</w:t>
      </w:r>
      <w:r w:rsidR="0028079A" w:rsidRPr="0062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Dzielnicy XII.</w:t>
      </w:r>
    </w:p>
    <w:p w14:paraId="2BDA0B14" w14:textId="77777777" w:rsidR="0028079A" w:rsidRPr="004439BA" w:rsidRDefault="0028079A" w:rsidP="002807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Dotyczy obszaru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587D">
        <w:rPr>
          <w:rFonts w:ascii="Times New Roman" w:hAnsi="Times New Roman" w:cs="Times New Roman"/>
          <w:bCs/>
          <w:sz w:val="24"/>
          <w:szCs w:val="24"/>
        </w:rPr>
        <w:t>Dzielnicy XII</w:t>
      </w:r>
    </w:p>
    <w:p w14:paraId="66E7C752" w14:textId="35587B72" w:rsidR="0028079A" w:rsidRDefault="0028079A" w:rsidP="002807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Miejsce realizacji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5558">
        <w:rPr>
          <w:rFonts w:ascii="Times New Roman" w:hAnsi="Times New Roman" w:cs="Times New Roman"/>
          <w:sz w:val="24"/>
          <w:szCs w:val="24"/>
        </w:rPr>
        <w:t>Biblioteka Kraków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85558">
        <w:rPr>
          <w:rFonts w:ascii="Times New Roman" w:hAnsi="Times New Roman" w:cs="Times New Roman"/>
          <w:sz w:val="24"/>
          <w:szCs w:val="24"/>
        </w:rPr>
        <w:t xml:space="preserve"> Filia nr 42 ul. Agatowa 33, Punkt Biblioteczny Filii nr 42 ul. Telimeny 9, Filia nr 43 ul. Jasińskiego 32, Filia nr 44 ul. Spółdzielc</w:t>
      </w:r>
      <w:r>
        <w:rPr>
          <w:rFonts w:ascii="Times New Roman" w:hAnsi="Times New Roman" w:cs="Times New Roman"/>
          <w:sz w:val="24"/>
          <w:szCs w:val="24"/>
        </w:rPr>
        <w:t>ów 3, Filia nr 45 ul. Teligi 24</w:t>
      </w:r>
    </w:p>
    <w:p w14:paraId="64D67273" w14:textId="77777777" w:rsidR="0028079A" w:rsidRDefault="0028079A" w:rsidP="002807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FA6">
        <w:rPr>
          <w:rFonts w:ascii="Times New Roman" w:hAnsi="Times New Roman" w:cs="Times New Roman"/>
          <w:b/>
          <w:sz w:val="24"/>
          <w:szCs w:val="24"/>
        </w:rPr>
        <w:t xml:space="preserve">Szczegółowy opis propozycji zadania </w:t>
      </w:r>
      <w:r>
        <w:rPr>
          <w:rFonts w:ascii="Times New Roman" w:hAnsi="Times New Roman" w:cs="Times New Roman"/>
          <w:b/>
          <w:sz w:val="24"/>
          <w:szCs w:val="24"/>
        </w:rPr>
        <w:t>(maksymalnie 1700 znaków ze spacjami):</w:t>
      </w:r>
    </w:p>
    <w:p w14:paraId="11F18191" w14:textId="1ED54257" w:rsidR="0028079A" w:rsidRPr="00713B23" w:rsidRDefault="0062498B" w:rsidP="00F132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8079A">
        <w:rPr>
          <w:rFonts w:ascii="Times New Roman" w:hAnsi="Times New Roman" w:cs="Times New Roman"/>
          <w:sz w:val="24"/>
          <w:szCs w:val="24"/>
        </w:rPr>
        <w:t>ozyskane środki finansowe zosta</w:t>
      </w:r>
      <w:r>
        <w:rPr>
          <w:rFonts w:ascii="Times New Roman" w:hAnsi="Times New Roman" w:cs="Times New Roman"/>
          <w:sz w:val="24"/>
          <w:szCs w:val="24"/>
        </w:rPr>
        <w:t>ną</w:t>
      </w:r>
      <w:r w:rsidR="0028079A">
        <w:rPr>
          <w:rFonts w:ascii="Times New Roman" w:hAnsi="Times New Roman" w:cs="Times New Roman"/>
          <w:sz w:val="24"/>
          <w:szCs w:val="24"/>
        </w:rPr>
        <w:t xml:space="preserve"> przeznaczone na zakup nowości książkowych z zakresu beletrystyki dla dorosłych i dzieci, komiksów, a także literatury popularnonaukowej.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8079A">
        <w:rPr>
          <w:rFonts w:ascii="Times New Roman" w:hAnsi="Times New Roman" w:cs="Times New Roman"/>
          <w:sz w:val="24"/>
          <w:szCs w:val="24"/>
        </w:rPr>
        <w:t>oszerz</w:t>
      </w:r>
      <w:r>
        <w:rPr>
          <w:rFonts w:ascii="Times New Roman" w:hAnsi="Times New Roman" w:cs="Times New Roman"/>
          <w:sz w:val="24"/>
          <w:szCs w:val="24"/>
        </w:rPr>
        <w:t>ona zostanie</w:t>
      </w:r>
      <w:r w:rsidR="0028079A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>a</w:t>
      </w:r>
      <w:r w:rsidR="0028079A">
        <w:rPr>
          <w:rFonts w:ascii="Times New Roman" w:hAnsi="Times New Roman" w:cs="Times New Roman"/>
          <w:sz w:val="24"/>
          <w:szCs w:val="24"/>
        </w:rPr>
        <w:t xml:space="preserve"> gier planszowych</w:t>
      </w:r>
      <w:r w:rsidR="00F1324A">
        <w:rPr>
          <w:rFonts w:ascii="Times New Roman" w:hAnsi="Times New Roman" w:cs="Times New Roman"/>
          <w:sz w:val="24"/>
          <w:szCs w:val="24"/>
        </w:rPr>
        <w:t xml:space="preserve"> oraz </w:t>
      </w:r>
      <w:r w:rsidR="0028079A">
        <w:rPr>
          <w:rFonts w:ascii="Times New Roman" w:hAnsi="Times New Roman" w:cs="Times New Roman"/>
          <w:sz w:val="24"/>
          <w:szCs w:val="24"/>
        </w:rPr>
        <w:t xml:space="preserve">zakup materiałów, które umożliwią wzbogacenie i </w:t>
      </w:r>
      <w:r w:rsidR="0028079A" w:rsidRPr="0062498B">
        <w:rPr>
          <w:rFonts w:ascii="Times New Roman" w:hAnsi="Times New Roman" w:cs="Times New Roman"/>
          <w:sz w:val="24"/>
          <w:szCs w:val="24"/>
        </w:rPr>
        <w:t>uatrakcyjnienie zajęć</w:t>
      </w:r>
      <w:r w:rsidRPr="0062498B">
        <w:rPr>
          <w:rFonts w:ascii="Times New Roman" w:hAnsi="Times New Roman" w:cs="Times New Roman"/>
          <w:sz w:val="24"/>
          <w:szCs w:val="24"/>
        </w:rPr>
        <w:t xml:space="preserve"> d</w:t>
      </w:r>
      <w:r w:rsidR="0028079A" w:rsidRPr="0062498B">
        <w:rPr>
          <w:rFonts w:ascii="Times New Roman" w:hAnsi="Times New Roman" w:cs="Times New Roman"/>
          <w:sz w:val="24"/>
          <w:szCs w:val="24"/>
        </w:rPr>
        <w:t xml:space="preserve">la małych czytelników (jak np. bajki do teatrzyku </w:t>
      </w:r>
      <w:proofErr w:type="spellStart"/>
      <w:r w:rsidRPr="0062498B">
        <w:rPr>
          <w:rFonts w:ascii="Times New Roman" w:hAnsi="Times New Roman" w:cs="Times New Roman"/>
          <w:sz w:val="24"/>
          <w:szCs w:val="24"/>
        </w:rPr>
        <w:t>k</w:t>
      </w:r>
      <w:r w:rsidR="0028079A" w:rsidRPr="0062498B">
        <w:rPr>
          <w:rFonts w:ascii="Times New Roman" w:hAnsi="Times New Roman" w:cs="Times New Roman"/>
          <w:sz w:val="24"/>
          <w:szCs w:val="24"/>
        </w:rPr>
        <w:t>amishibai</w:t>
      </w:r>
      <w:proofErr w:type="spellEnd"/>
      <w:r w:rsidR="0028079A" w:rsidRPr="0062498B">
        <w:rPr>
          <w:rFonts w:ascii="Times New Roman" w:hAnsi="Times New Roman" w:cs="Times New Roman"/>
          <w:sz w:val="24"/>
          <w:szCs w:val="24"/>
        </w:rPr>
        <w:t xml:space="preserve">). Wychodząc naprzeciw współczesnym oczekiwaniom, </w:t>
      </w:r>
      <w:r w:rsidRPr="0062498B">
        <w:rPr>
          <w:rFonts w:ascii="Times New Roman" w:hAnsi="Times New Roman" w:cs="Times New Roman"/>
          <w:sz w:val="24"/>
          <w:szCs w:val="24"/>
        </w:rPr>
        <w:t xml:space="preserve">zakupione zostaną też </w:t>
      </w:r>
      <w:r w:rsidR="0028079A" w:rsidRPr="0062498B">
        <w:rPr>
          <w:rFonts w:ascii="Times New Roman" w:hAnsi="Times New Roman" w:cs="Times New Roman"/>
          <w:sz w:val="24"/>
          <w:szCs w:val="24"/>
        </w:rPr>
        <w:t>kod</w:t>
      </w:r>
      <w:r w:rsidRPr="0062498B">
        <w:rPr>
          <w:rFonts w:ascii="Times New Roman" w:hAnsi="Times New Roman" w:cs="Times New Roman"/>
          <w:sz w:val="24"/>
          <w:szCs w:val="24"/>
        </w:rPr>
        <w:t>y</w:t>
      </w:r>
      <w:r w:rsidR="0028079A" w:rsidRPr="0062498B">
        <w:rPr>
          <w:rFonts w:ascii="Times New Roman" w:hAnsi="Times New Roman" w:cs="Times New Roman"/>
          <w:sz w:val="24"/>
          <w:szCs w:val="24"/>
        </w:rPr>
        <w:t xml:space="preserve"> do </w:t>
      </w:r>
      <w:r w:rsidR="008F08B5" w:rsidRPr="0062498B">
        <w:rPr>
          <w:rFonts w:ascii="Times New Roman" w:hAnsi="Times New Roman" w:cs="Times New Roman"/>
          <w:sz w:val="24"/>
          <w:szCs w:val="24"/>
        </w:rPr>
        <w:t xml:space="preserve">platformy </w:t>
      </w:r>
      <w:r w:rsidR="00323D6D" w:rsidRPr="0062498B">
        <w:rPr>
          <w:rFonts w:ascii="Times New Roman" w:hAnsi="Times New Roman" w:cs="Times New Roman"/>
          <w:sz w:val="24"/>
          <w:szCs w:val="24"/>
        </w:rPr>
        <w:t>książek elektronicznych</w:t>
      </w:r>
      <w:r w:rsidR="0028079A" w:rsidRPr="0062498B">
        <w:rPr>
          <w:rFonts w:ascii="Times New Roman" w:hAnsi="Times New Roman" w:cs="Times New Roman"/>
          <w:sz w:val="24"/>
          <w:szCs w:val="24"/>
        </w:rPr>
        <w:t>, które</w:t>
      </w:r>
      <w:r w:rsidR="0028079A">
        <w:rPr>
          <w:rFonts w:ascii="Times New Roman" w:hAnsi="Times New Roman" w:cs="Times New Roman"/>
          <w:sz w:val="24"/>
          <w:szCs w:val="24"/>
        </w:rPr>
        <w:t xml:space="preserve"> cieszą się </w:t>
      </w:r>
      <w:r>
        <w:rPr>
          <w:rFonts w:ascii="Times New Roman" w:hAnsi="Times New Roman" w:cs="Times New Roman"/>
          <w:sz w:val="24"/>
          <w:szCs w:val="24"/>
        </w:rPr>
        <w:t>dużym</w:t>
      </w:r>
      <w:r w:rsidR="0028079A">
        <w:rPr>
          <w:rFonts w:ascii="Times New Roman" w:hAnsi="Times New Roman" w:cs="Times New Roman"/>
          <w:sz w:val="24"/>
          <w:szCs w:val="24"/>
        </w:rPr>
        <w:t xml:space="preserve"> zainteresowaniem. Różnorodność </w:t>
      </w:r>
      <w:r w:rsidR="00F1324A">
        <w:rPr>
          <w:rFonts w:ascii="Times New Roman" w:hAnsi="Times New Roman" w:cs="Times New Roman"/>
          <w:sz w:val="24"/>
          <w:szCs w:val="24"/>
        </w:rPr>
        <w:t>możliwości</w:t>
      </w:r>
      <w:r w:rsidR="0028079A">
        <w:rPr>
          <w:rFonts w:ascii="Times New Roman" w:hAnsi="Times New Roman" w:cs="Times New Roman"/>
          <w:sz w:val="24"/>
          <w:szCs w:val="24"/>
        </w:rPr>
        <w:t>, któr</w:t>
      </w:r>
      <w:r w:rsidR="00F1324A">
        <w:rPr>
          <w:rFonts w:ascii="Times New Roman" w:hAnsi="Times New Roman" w:cs="Times New Roman"/>
          <w:sz w:val="24"/>
          <w:szCs w:val="24"/>
        </w:rPr>
        <w:t>ymi</w:t>
      </w:r>
      <w:r w:rsidR="0028079A">
        <w:rPr>
          <w:rFonts w:ascii="Times New Roman" w:hAnsi="Times New Roman" w:cs="Times New Roman"/>
          <w:sz w:val="24"/>
          <w:szCs w:val="24"/>
        </w:rPr>
        <w:t xml:space="preserve"> mo</w:t>
      </w:r>
      <w:r w:rsidR="00F1324A">
        <w:rPr>
          <w:rFonts w:ascii="Times New Roman" w:hAnsi="Times New Roman" w:cs="Times New Roman"/>
          <w:sz w:val="24"/>
          <w:szCs w:val="24"/>
        </w:rPr>
        <w:t>gą</w:t>
      </w:r>
      <w:r w:rsidR="0028079A">
        <w:rPr>
          <w:rFonts w:ascii="Times New Roman" w:hAnsi="Times New Roman" w:cs="Times New Roman"/>
          <w:sz w:val="24"/>
          <w:szCs w:val="24"/>
        </w:rPr>
        <w:t xml:space="preserve"> poszczycić si</w:t>
      </w:r>
      <w:r w:rsidR="00F1324A">
        <w:rPr>
          <w:rFonts w:ascii="Times New Roman" w:hAnsi="Times New Roman" w:cs="Times New Roman"/>
          <w:sz w:val="24"/>
          <w:szCs w:val="24"/>
        </w:rPr>
        <w:t>ę</w:t>
      </w:r>
      <w:r w:rsidR="0028079A">
        <w:rPr>
          <w:rFonts w:ascii="Times New Roman" w:hAnsi="Times New Roman" w:cs="Times New Roman"/>
          <w:sz w:val="24"/>
          <w:szCs w:val="24"/>
        </w:rPr>
        <w:t xml:space="preserve"> wspomnia</w:t>
      </w:r>
      <w:r w:rsidR="00F1324A">
        <w:rPr>
          <w:rFonts w:ascii="Times New Roman" w:hAnsi="Times New Roman" w:cs="Times New Roman"/>
          <w:sz w:val="24"/>
          <w:szCs w:val="24"/>
        </w:rPr>
        <w:t>ne</w:t>
      </w:r>
      <w:r w:rsidR="0028079A">
        <w:rPr>
          <w:rFonts w:ascii="Times New Roman" w:hAnsi="Times New Roman" w:cs="Times New Roman"/>
          <w:sz w:val="24"/>
          <w:szCs w:val="24"/>
        </w:rPr>
        <w:t xml:space="preserve"> placów</w:t>
      </w:r>
      <w:r w:rsidR="00F1324A">
        <w:rPr>
          <w:rFonts w:ascii="Times New Roman" w:hAnsi="Times New Roman" w:cs="Times New Roman"/>
          <w:sz w:val="24"/>
          <w:szCs w:val="24"/>
        </w:rPr>
        <w:t>ki</w:t>
      </w:r>
      <w:r w:rsidR="0028079A">
        <w:rPr>
          <w:rFonts w:ascii="Times New Roman" w:hAnsi="Times New Roman" w:cs="Times New Roman"/>
          <w:sz w:val="24"/>
          <w:szCs w:val="24"/>
        </w:rPr>
        <w:t xml:space="preserve">, daje szeroki wachlarz oferty, z której każdy mieszkaniec Krakowa może wybrać coś dla siebie. Dlatego tak istotnym jest nieustanne poszerzanie zasobów w/w palcówek, aby idąc za potrzebami odbiorców, mieć szansę na dostosowanie </w:t>
      </w:r>
      <w:r w:rsidR="00F1324A">
        <w:rPr>
          <w:rFonts w:ascii="Times New Roman" w:hAnsi="Times New Roman" w:cs="Times New Roman"/>
          <w:sz w:val="24"/>
          <w:szCs w:val="24"/>
        </w:rPr>
        <w:t>bibliotek</w:t>
      </w:r>
      <w:r w:rsidR="0028079A">
        <w:rPr>
          <w:rFonts w:ascii="Times New Roman" w:hAnsi="Times New Roman" w:cs="Times New Roman"/>
          <w:sz w:val="24"/>
          <w:szCs w:val="24"/>
        </w:rPr>
        <w:t xml:space="preserve"> dla jak najszerszego grona użytkowników. </w:t>
      </w:r>
      <w:r w:rsidR="00F1324A">
        <w:rPr>
          <w:rFonts w:ascii="Times New Roman" w:hAnsi="Times New Roman" w:cs="Times New Roman"/>
          <w:sz w:val="24"/>
          <w:szCs w:val="24"/>
        </w:rPr>
        <w:t>P</w:t>
      </w:r>
      <w:r w:rsidR="0028079A">
        <w:rPr>
          <w:rFonts w:ascii="Times New Roman" w:hAnsi="Times New Roman" w:cs="Times New Roman"/>
          <w:sz w:val="24"/>
          <w:szCs w:val="24"/>
        </w:rPr>
        <w:t>riorytetowym zadaniem biblioteki jest zapewnienie urozmaiconego księgozbioru, jednak właśnie te placówki, starają się umożliwić obcowanie z kulturą, także poprzez zajęcia o charakterze edukacyjnym, integracyjnym</w:t>
      </w:r>
      <w:r w:rsidR="00F1324A">
        <w:rPr>
          <w:rFonts w:ascii="Times New Roman" w:hAnsi="Times New Roman" w:cs="Times New Roman"/>
          <w:sz w:val="24"/>
          <w:szCs w:val="24"/>
        </w:rPr>
        <w:t xml:space="preserve"> oraz</w:t>
      </w:r>
      <w:r w:rsidR="0028079A">
        <w:rPr>
          <w:rFonts w:ascii="Times New Roman" w:hAnsi="Times New Roman" w:cs="Times New Roman"/>
          <w:sz w:val="24"/>
          <w:szCs w:val="24"/>
        </w:rPr>
        <w:t xml:space="preserve"> prelekcje i spotkania autorskie, które dla niektórych odbiorców </w:t>
      </w:r>
      <w:r>
        <w:rPr>
          <w:rFonts w:ascii="Times New Roman" w:hAnsi="Times New Roman" w:cs="Times New Roman"/>
          <w:sz w:val="24"/>
          <w:szCs w:val="24"/>
        </w:rPr>
        <w:t>są</w:t>
      </w:r>
      <w:r w:rsidR="0028079A">
        <w:rPr>
          <w:rFonts w:ascii="Times New Roman" w:hAnsi="Times New Roman" w:cs="Times New Roman"/>
          <w:sz w:val="24"/>
          <w:szCs w:val="24"/>
        </w:rPr>
        <w:t xml:space="preserve"> nieosiągalne.</w:t>
      </w:r>
    </w:p>
    <w:p w14:paraId="79045EB4" w14:textId="77777777" w:rsidR="0028079A" w:rsidRDefault="0028079A" w:rsidP="002807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4703">
        <w:rPr>
          <w:rFonts w:ascii="Times New Roman" w:hAnsi="Times New Roman" w:cs="Times New Roman"/>
          <w:b/>
          <w:sz w:val="24"/>
          <w:szCs w:val="24"/>
        </w:rPr>
        <w:t xml:space="preserve">Uzasadnienie dla realizacji propozycji zadania </w:t>
      </w:r>
      <w:r>
        <w:rPr>
          <w:rFonts w:ascii="Times New Roman" w:hAnsi="Times New Roman" w:cs="Times New Roman"/>
          <w:b/>
          <w:sz w:val="24"/>
          <w:szCs w:val="24"/>
        </w:rPr>
        <w:t>(maksymalnie 1000 znaków ze spacjami):</w:t>
      </w:r>
    </w:p>
    <w:p w14:paraId="37B22716" w14:textId="35692ED0" w:rsidR="00364725" w:rsidRPr="00B60E04" w:rsidRDefault="0028079A" w:rsidP="00B60E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00">
        <w:rPr>
          <w:rFonts w:ascii="Times New Roman" w:hAnsi="Times New Roman" w:cs="Times New Roman"/>
          <w:sz w:val="24"/>
          <w:szCs w:val="24"/>
        </w:rPr>
        <w:t>Wspo</w:t>
      </w:r>
      <w:r>
        <w:rPr>
          <w:rFonts w:ascii="Times New Roman" w:hAnsi="Times New Roman" w:cs="Times New Roman"/>
          <w:sz w:val="24"/>
          <w:szCs w:val="24"/>
        </w:rPr>
        <w:t>mniana propozycja, dotyczy Dzielnicy XII, na terenie której mieszczą się 4 filie i 1 punkt biblioteczny Biblioteki Kraków. Są to prężnie działające placówki, które swoją ofertą, starają się odpowiedzieć na potrzeby okolicznych mieszkańców. Mając w zamyśle, obalenie mylnego stereotypu biblioteki jako smutnego miejsca, z zakurzonymi, starymi książkami, wspomniane placówki, chcą pokazać zupełnie inne, „odczarowane” oblicze. Nie tylko poszerzają swoją ofertę o książkowe nowości wydawnicze, ale również udostępniają inny rodzaj zbiorów tj. audiobooki, gry planszowe czy też</w:t>
      </w:r>
      <w:r w:rsidR="0062498B">
        <w:rPr>
          <w:rFonts w:ascii="Times New Roman" w:hAnsi="Times New Roman" w:cs="Times New Roman"/>
          <w:sz w:val="24"/>
          <w:szCs w:val="24"/>
        </w:rPr>
        <w:t xml:space="preserve"> kody do</w:t>
      </w:r>
      <w:r>
        <w:rPr>
          <w:rFonts w:ascii="Times New Roman" w:hAnsi="Times New Roman" w:cs="Times New Roman"/>
          <w:sz w:val="24"/>
          <w:szCs w:val="24"/>
        </w:rPr>
        <w:t xml:space="preserve"> e-book</w:t>
      </w:r>
      <w:r w:rsidR="0062498B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, których popularność niezmiennie wzrasta. Dodatkową formą działalności bibliotek jest także prowadzenie spotkań czy też zajęć o charakterze edukacyjnym dla najmłodszych. </w:t>
      </w:r>
    </w:p>
    <w:p w14:paraId="48924F08" w14:textId="77777777" w:rsidR="00364725" w:rsidRPr="00364725" w:rsidRDefault="00364725" w:rsidP="00364725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64725">
        <w:rPr>
          <w:rFonts w:ascii="Times New Roman" w:hAnsi="Times New Roman" w:cs="Times New Roman"/>
          <w:b/>
          <w:sz w:val="26"/>
          <w:szCs w:val="26"/>
        </w:rPr>
        <w:lastRenderedPageBreak/>
        <w:t>Szacunkowe koszty realizacji propozycji zadania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2016"/>
        <w:gridCol w:w="5645"/>
        <w:gridCol w:w="1832"/>
      </w:tblGrid>
      <w:tr w:rsidR="00364725" w:rsidRPr="00364725" w14:paraId="1C59CEBD" w14:textId="77777777" w:rsidTr="000B5E1B">
        <w:tc>
          <w:tcPr>
            <w:tcW w:w="2016" w:type="dxa"/>
          </w:tcPr>
          <w:p w14:paraId="2FEED028" w14:textId="77777777" w:rsidR="00364725" w:rsidRP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b/>
                <w:sz w:val="24"/>
                <w:szCs w:val="24"/>
              </w:rPr>
              <w:t>Nazwa kosztu</w:t>
            </w:r>
          </w:p>
        </w:tc>
        <w:tc>
          <w:tcPr>
            <w:tcW w:w="5645" w:type="dxa"/>
          </w:tcPr>
          <w:p w14:paraId="77B457BC" w14:textId="77777777" w:rsidR="00364725" w:rsidRP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832" w:type="dxa"/>
          </w:tcPr>
          <w:p w14:paraId="5C96B2E4" w14:textId="77777777" w:rsidR="00364725" w:rsidRP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</w:p>
        </w:tc>
      </w:tr>
      <w:tr w:rsidR="00364725" w:rsidRPr="00364725" w14:paraId="229AC73C" w14:textId="77777777" w:rsidTr="000B5E1B">
        <w:tc>
          <w:tcPr>
            <w:tcW w:w="2016" w:type="dxa"/>
          </w:tcPr>
          <w:p w14:paraId="3C5CF071" w14:textId="77777777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nowości wydawniczych</w:t>
            </w:r>
          </w:p>
        </w:tc>
        <w:tc>
          <w:tcPr>
            <w:tcW w:w="5645" w:type="dxa"/>
          </w:tcPr>
          <w:p w14:paraId="5480F957" w14:textId="7A332D29" w:rsidR="00364725" w:rsidRPr="0062498B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Zakup książek do wszystkich filii bibliotecznych 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działających </w:t>
            </w:r>
            <w:r w:rsidR="0062498B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terenie </w:t>
            </w: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Dzielnicy</w:t>
            </w:r>
            <w:r w:rsidR="00323D6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XII</w:t>
            </w:r>
          </w:p>
        </w:tc>
        <w:tc>
          <w:tcPr>
            <w:tcW w:w="1832" w:type="dxa"/>
          </w:tcPr>
          <w:p w14:paraId="72EA53B9" w14:textId="77777777" w:rsidR="00364725" w:rsidRP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54 000 PLN</w:t>
            </w:r>
          </w:p>
        </w:tc>
      </w:tr>
      <w:tr w:rsidR="00364725" w:rsidRPr="00364725" w14:paraId="1AE167A5" w14:textId="77777777" w:rsidTr="0062498B">
        <w:trPr>
          <w:trHeight w:val="644"/>
        </w:trPr>
        <w:tc>
          <w:tcPr>
            <w:tcW w:w="2016" w:type="dxa"/>
          </w:tcPr>
          <w:p w14:paraId="26DA1959" w14:textId="77777777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audiobooków</w:t>
            </w:r>
          </w:p>
        </w:tc>
        <w:tc>
          <w:tcPr>
            <w:tcW w:w="5645" w:type="dxa"/>
          </w:tcPr>
          <w:p w14:paraId="180B28ED" w14:textId="69DA174F" w:rsidR="00364725" w:rsidRPr="0062498B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Zakup audiobooków dla Filii 44 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Biblioteki Kraków</w:t>
            </w: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832" w:type="dxa"/>
          </w:tcPr>
          <w:p w14:paraId="7F2DCB69" w14:textId="77777777" w:rsidR="00364725" w:rsidRP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 PLN</w:t>
            </w:r>
          </w:p>
        </w:tc>
      </w:tr>
      <w:tr w:rsidR="00364725" w:rsidRPr="00364725" w14:paraId="6B6D8F4F" w14:textId="77777777" w:rsidTr="000B5E1B">
        <w:trPr>
          <w:trHeight w:val="1120"/>
        </w:trPr>
        <w:tc>
          <w:tcPr>
            <w:tcW w:w="2016" w:type="dxa"/>
          </w:tcPr>
          <w:p w14:paraId="5451D904" w14:textId="77777777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>Zakup komiksów</w:t>
            </w:r>
          </w:p>
        </w:tc>
        <w:tc>
          <w:tcPr>
            <w:tcW w:w="5645" w:type="dxa"/>
          </w:tcPr>
          <w:p w14:paraId="62FF5182" w14:textId="5797C370" w:rsidR="00364725" w:rsidRPr="0062498B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komiksów dla Filii 42 i Filii 45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Biblioteki Kraków</w:t>
            </w:r>
          </w:p>
        </w:tc>
        <w:tc>
          <w:tcPr>
            <w:tcW w:w="1832" w:type="dxa"/>
          </w:tcPr>
          <w:p w14:paraId="77E6C702" w14:textId="77777777" w:rsidR="00364725" w:rsidRP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 PLN</w:t>
            </w:r>
          </w:p>
        </w:tc>
      </w:tr>
      <w:tr w:rsidR="00364725" w:rsidRPr="00364725" w14:paraId="25B3C476" w14:textId="77777777" w:rsidTr="000B5E1B">
        <w:trPr>
          <w:trHeight w:val="1120"/>
        </w:trPr>
        <w:tc>
          <w:tcPr>
            <w:tcW w:w="2016" w:type="dxa"/>
          </w:tcPr>
          <w:p w14:paraId="651FC601" w14:textId="77777777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>Zakup gier planszowych</w:t>
            </w:r>
          </w:p>
        </w:tc>
        <w:tc>
          <w:tcPr>
            <w:tcW w:w="5645" w:type="dxa"/>
          </w:tcPr>
          <w:p w14:paraId="0EFBFB65" w14:textId="2BB0C9F9" w:rsidR="00364725" w:rsidRPr="0062498B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gier planszowych dla Filii 42 i Filii 45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Biblioteki Kraków</w:t>
            </w:r>
          </w:p>
        </w:tc>
        <w:tc>
          <w:tcPr>
            <w:tcW w:w="1832" w:type="dxa"/>
          </w:tcPr>
          <w:p w14:paraId="5E70FE97" w14:textId="77777777" w:rsid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  <w:r w:rsidRPr="00364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PLN</w:t>
            </w:r>
          </w:p>
          <w:p w14:paraId="73E7FBCC" w14:textId="6DEF0271" w:rsidR="00266356" w:rsidRPr="00364725" w:rsidRDefault="00266356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4725" w:rsidRPr="00364725" w14:paraId="268BF6B6" w14:textId="77777777" w:rsidTr="000B5E1B">
        <w:trPr>
          <w:trHeight w:val="1264"/>
        </w:trPr>
        <w:tc>
          <w:tcPr>
            <w:tcW w:w="2016" w:type="dxa"/>
          </w:tcPr>
          <w:p w14:paraId="7C84A660" w14:textId="77777777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>Organizacja spotkań autorskich</w:t>
            </w:r>
          </w:p>
        </w:tc>
        <w:tc>
          <w:tcPr>
            <w:tcW w:w="5645" w:type="dxa"/>
          </w:tcPr>
          <w:p w14:paraId="07EFA3F8" w14:textId="59CBF77C" w:rsidR="00364725" w:rsidRPr="0062498B" w:rsidRDefault="0062498B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rganizacj</w:t>
            </w: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spotkań autorskich w </w:t>
            </w:r>
            <w:r w:rsidR="00364725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Filii 44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Biblioteki Kraków</w:t>
            </w:r>
          </w:p>
        </w:tc>
        <w:tc>
          <w:tcPr>
            <w:tcW w:w="1832" w:type="dxa"/>
          </w:tcPr>
          <w:p w14:paraId="0F721493" w14:textId="77777777" w:rsidR="00364725" w:rsidRPr="00364725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 PLN</w:t>
            </w:r>
          </w:p>
        </w:tc>
      </w:tr>
      <w:tr w:rsidR="00364725" w:rsidRPr="00364725" w14:paraId="7E50382A" w14:textId="77777777" w:rsidTr="000B5E1B">
        <w:trPr>
          <w:trHeight w:val="1126"/>
        </w:trPr>
        <w:tc>
          <w:tcPr>
            <w:tcW w:w="2016" w:type="dxa"/>
          </w:tcPr>
          <w:p w14:paraId="62847D81" w14:textId="0845E7C2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="000058ED" w:rsidRPr="0062498B">
              <w:rPr>
                <w:rFonts w:ascii="Times New Roman" w:hAnsi="Times New Roman" w:cs="Times New Roman"/>
                <w:bCs/>
                <w:sz w:val="24"/>
                <w:szCs w:val="24"/>
              </w:rPr>
              <w:t>kart narracyjnych</w:t>
            </w:r>
            <w:r w:rsidR="000058ED" w:rsidRPr="00624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2498B" w:rsidRPr="0062498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 xml:space="preserve">eatrzyku </w:t>
            </w:r>
            <w:proofErr w:type="spellStart"/>
            <w:r w:rsidR="0062498B" w:rsidRPr="0062498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>amishibai</w:t>
            </w:r>
            <w:proofErr w:type="spellEnd"/>
          </w:p>
        </w:tc>
        <w:tc>
          <w:tcPr>
            <w:tcW w:w="5645" w:type="dxa"/>
          </w:tcPr>
          <w:p w14:paraId="0FCFB274" w14:textId="1EBEC130" w:rsidR="00364725" w:rsidRPr="0062498B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Zakup 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 narracyjnych do teatrzyku </w:t>
            </w:r>
            <w:proofErr w:type="spellStart"/>
            <w:r w:rsidR="0062498B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amishibai</w:t>
            </w:r>
            <w:proofErr w:type="spellEnd"/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Filii 42 i Filii 44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Biblioteki Kraków</w:t>
            </w:r>
          </w:p>
        </w:tc>
        <w:tc>
          <w:tcPr>
            <w:tcW w:w="1832" w:type="dxa"/>
          </w:tcPr>
          <w:p w14:paraId="2648BA54" w14:textId="06A2E773" w:rsidR="00364725" w:rsidRPr="0062498B" w:rsidRDefault="0062498B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1300 </w:t>
            </w:r>
            <w:r w:rsidR="00364725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PLN</w:t>
            </w:r>
          </w:p>
          <w:p w14:paraId="2DFDD7E5" w14:textId="4E66C002" w:rsidR="00E33A94" w:rsidRPr="0062498B" w:rsidRDefault="00E33A94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4725" w:rsidRPr="00364725" w14:paraId="351579DB" w14:textId="77777777" w:rsidTr="000B5E1B">
        <w:trPr>
          <w:trHeight w:val="1126"/>
        </w:trPr>
        <w:tc>
          <w:tcPr>
            <w:tcW w:w="2016" w:type="dxa"/>
          </w:tcPr>
          <w:p w14:paraId="6687AA80" w14:textId="6BDEBAAD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 xml:space="preserve">Zakup kodów </w:t>
            </w:r>
          </w:p>
        </w:tc>
        <w:tc>
          <w:tcPr>
            <w:tcW w:w="5645" w:type="dxa"/>
          </w:tcPr>
          <w:p w14:paraId="7DA4EB74" w14:textId="4826D923" w:rsidR="00364725" w:rsidRPr="0062498B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Zakup 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kodów dostępu do platformy książek elektronicznych </w:t>
            </w: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dla Filii 45</w:t>
            </w:r>
            <w:r w:rsidR="000058ED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Biblioteki Kraków</w:t>
            </w:r>
          </w:p>
        </w:tc>
        <w:tc>
          <w:tcPr>
            <w:tcW w:w="1832" w:type="dxa"/>
          </w:tcPr>
          <w:p w14:paraId="3AE9C41E" w14:textId="77777777" w:rsidR="00364725" w:rsidRPr="0062498B" w:rsidRDefault="00364725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 PLN</w:t>
            </w:r>
          </w:p>
        </w:tc>
      </w:tr>
      <w:tr w:rsidR="00364725" w:rsidRPr="00364725" w14:paraId="4A583F03" w14:textId="77777777" w:rsidTr="0062498B">
        <w:trPr>
          <w:trHeight w:val="530"/>
        </w:trPr>
        <w:tc>
          <w:tcPr>
            <w:tcW w:w="2016" w:type="dxa"/>
          </w:tcPr>
          <w:p w14:paraId="13F0A0ED" w14:textId="77777777" w:rsidR="00364725" w:rsidRPr="0062498B" w:rsidRDefault="00364725" w:rsidP="00364725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>Oznakowanie</w:t>
            </w:r>
          </w:p>
        </w:tc>
        <w:tc>
          <w:tcPr>
            <w:tcW w:w="5645" w:type="dxa"/>
          </w:tcPr>
          <w:p w14:paraId="115A59D3" w14:textId="77777777" w:rsidR="00364725" w:rsidRPr="0062498B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Druk naklejek informacyjnych na zakupione zbiory</w:t>
            </w:r>
          </w:p>
        </w:tc>
        <w:tc>
          <w:tcPr>
            <w:tcW w:w="1832" w:type="dxa"/>
          </w:tcPr>
          <w:p w14:paraId="5234B032" w14:textId="069FB23A" w:rsidR="00364725" w:rsidRPr="0062498B" w:rsidRDefault="0062498B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64725" w:rsidRPr="0062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PLN</w:t>
            </w:r>
          </w:p>
        </w:tc>
      </w:tr>
      <w:tr w:rsidR="00364725" w:rsidRPr="00364725" w14:paraId="549A8A3C" w14:textId="77777777" w:rsidTr="000B5E1B">
        <w:trPr>
          <w:trHeight w:val="703"/>
        </w:trPr>
        <w:tc>
          <w:tcPr>
            <w:tcW w:w="2016" w:type="dxa"/>
          </w:tcPr>
          <w:p w14:paraId="36762F8E" w14:textId="77777777" w:rsidR="00364725" w:rsidRPr="00364725" w:rsidRDefault="00364725" w:rsidP="00364725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Łączna kwota:</w:t>
            </w:r>
          </w:p>
        </w:tc>
        <w:tc>
          <w:tcPr>
            <w:tcW w:w="5645" w:type="dxa"/>
          </w:tcPr>
          <w:p w14:paraId="6F0B2FC7" w14:textId="77777777" w:rsidR="00364725" w:rsidRPr="00364725" w:rsidRDefault="00364725" w:rsidP="003647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51F5C8C" w14:textId="0B14B27A" w:rsidR="00364725" w:rsidRPr="0062498B" w:rsidRDefault="0062498B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8B">
              <w:rPr>
                <w:rFonts w:ascii="Times New Roman" w:hAnsi="Times New Roman" w:cs="Times New Roman"/>
                <w:sz w:val="24"/>
                <w:szCs w:val="24"/>
              </w:rPr>
              <w:t xml:space="preserve">68 000 </w:t>
            </w:r>
            <w:r w:rsidR="00364725" w:rsidRPr="0062498B">
              <w:rPr>
                <w:rFonts w:ascii="Times New Roman" w:hAnsi="Times New Roman" w:cs="Times New Roman"/>
                <w:sz w:val="24"/>
                <w:szCs w:val="24"/>
              </w:rPr>
              <w:t>PLN</w:t>
            </w:r>
          </w:p>
          <w:p w14:paraId="1B34D34A" w14:textId="682017E1" w:rsidR="00266356" w:rsidRPr="00364725" w:rsidRDefault="00266356" w:rsidP="0036472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B5FD28" w14:textId="77777777" w:rsidR="0028079A" w:rsidRDefault="0028079A" w:rsidP="0028079A"/>
    <w:p w14:paraId="2BBDCDCF" w14:textId="77777777" w:rsidR="0028079A" w:rsidRPr="004C100E" w:rsidRDefault="0028079A" w:rsidP="0028079A">
      <w:pPr>
        <w:rPr>
          <w:rFonts w:ascii="Times New Roman" w:hAnsi="Times New Roman" w:cs="Times New Roman"/>
          <w:sz w:val="24"/>
          <w:szCs w:val="24"/>
        </w:rPr>
      </w:pPr>
      <w:r w:rsidRPr="008D448C">
        <w:rPr>
          <w:rFonts w:ascii="Times New Roman" w:hAnsi="Times New Roman" w:cs="Times New Roman"/>
          <w:b/>
          <w:sz w:val="26"/>
          <w:szCs w:val="26"/>
        </w:rPr>
        <w:t>Harmonogram działań związanych z wykonywaniem propozycji zadania</w:t>
      </w:r>
    </w:p>
    <w:tbl>
      <w:tblPr>
        <w:tblStyle w:val="TableGrid"/>
        <w:tblW w:w="9639" w:type="dxa"/>
        <w:tblInd w:w="-10" w:type="dxa"/>
        <w:tblCellMar>
          <w:top w:w="34" w:type="dxa"/>
          <w:left w:w="15" w:type="dxa"/>
          <w:right w:w="56" w:type="dxa"/>
        </w:tblCellMar>
        <w:tblLook w:val="04A0" w:firstRow="1" w:lastRow="0" w:firstColumn="1" w:lastColumn="0" w:noHBand="0" w:noVBand="1"/>
      </w:tblPr>
      <w:tblGrid>
        <w:gridCol w:w="2418"/>
        <w:gridCol w:w="5144"/>
        <w:gridCol w:w="2077"/>
      </w:tblGrid>
      <w:tr w:rsidR="0028079A" w14:paraId="3EB80D83" w14:textId="77777777" w:rsidTr="000B5E1B">
        <w:trPr>
          <w:trHeight w:val="523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55B8" w14:textId="77777777" w:rsidR="0028079A" w:rsidRPr="006E1FE5" w:rsidRDefault="0028079A" w:rsidP="000B5E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FE5">
              <w:rPr>
                <w:rFonts w:ascii="Times New Roman" w:hAnsi="Times New Roman" w:cs="Times New Roman"/>
                <w:b/>
              </w:rPr>
              <w:t>Nazwa działania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2D50" w14:textId="77777777" w:rsidR="0028079A" w:rsidRPr="006E1FE5" w:rsidRDefault="0028079A" w:rsidP="000B5E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FE5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D3C1D" w14:textId="77777777" w:rsidR="0028079A" w:rsidRPr="006E1FE5" w:rsidRDefault="0028079A" w:rsidP="000B5E1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FE5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28079A" w14:paraId="12CD8B9D" w14:textId="77777777" w:rsidTr="000B5E1B">
        <w:trPr>
          <w:trHeight w:val="844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206D" w14:textId="77777777" w:rsidR="0028079A" w:rsidRPr="0021572A" w:rsidRDefault="0028079A" w:rsidP="000B5E1B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2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572A">
              <w:rPr>
                <w:rFonts w:ascii="Times New Roman" w:hAnsi="Times New Roman" w:cs="Times New Roman"/>
                <w:b/>
                <w:sz w:val="24"/>
                <w:szCs w:val="24"/>
              </w:rPr>
              <w:t>Zakup nowości wydawniczych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42A" w14:textId="77777777" w:rsidR="0028079A" w:rsidRPr="00DE048F" w:rsidRDefault="0028079A" w:rsidP="000B5E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Zakup audiobooków </w:t>
            </w:r>
            <w:r w:rsidRPr="00DE0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wszystkich filii bibliotecznych w Dzielnicy XII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7C70" w14:textId="77777777" w:rsidR="0028079A" w:rsidRPr="00DE048F" w:rsidRDefault="0028079A" w:rsidP="000B5E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I-IV kwartał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8079A" w14:paraId="6712F1D4" w14:textId="77777777" w:rsidTr="000B5E1B">
        <w:trPr>
          <w:trHeight w:val="844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BEFA" w14:textId="77777777" w:rsidR="0028079A" w:rsidRPr="0021572A" w:rsidRDefault="0028079A" w:rsidP="000B5E1B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21572A">
              <w:rPr>
                <w:rFonts w:ascii="Times New Roman" w:hAnsi="Times New Roman" w:cs="Times New Roman"/>
                <w:b/>
                <w:sz w:val="24"/>
                <w:szCs w:val="24"/>
              </w:rPr>
              <w:t>Zakup komiksów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87ED3" w14:textId="77777777" w:rsidR="0028079A" w:rsidRPr="00DE048F" w:rsidRDefault="0028079A" w:rsidP="000B5E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="00625D81">
              <w:rPr>
                <w:rFonts w:ascii="Times New Roman" w:hAnsi="Times New Roman" w:cs="Times New Roman"/>
                <w:sz w:val="24"/>
                <w:szCs w:val="24"/>
              </w:rPr>
              <w:t>komiksów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Filii nr 42 </w:t>
            </w:r>
            <w:r w:rsidR="00625D81">
              <w:rPr>
                <w:rFonts w:ascii="Times New Roman" w:hAnsi="Times New Roman" w:cs="Times New Roman"/>
                <w:sz w:val="24"/>
                <w:szCs w:val="24"/>
              </w:rPr>
              <w:t>i Filii 45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61DD3" w14:textId="77777777" w:rsidR="0028079A" w:rsidRPr="00DE048F" w:rsidRDefault="0028079A" w:rsidP="000B5E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I-IV kwartał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8079A" w14:paraId="41E26472" w14:textId="77777777" w:rsidTr="000B5E1B">
        <w:trPr>
          <w:trHeight w:val="844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4B79" w14:textId="77777777" w:rsidR="0028079A" w:rsidRPr="0021572A" w:rsidRDefault="0028079A" w:rsidP="000B5E1B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21572A">
              <w:rPr>
                <w:rFonts w:ascii="Times New Roman" w:hAnsi="Times New Roman" w:cs="Times New Roman"/>
                <w:b/>
                <w:sz w:val="24"/>
                <w:szCs w:val="24"/>
              </w:rPr>
              <w:t>Zakup audiobooków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4BA7" w14:textId="77777777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audiobooków dla Filii 44 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38AF" w14:textId="77777777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kwartał 2026 r.</w:t>
            </w:r>
          </w:p>
        </w:tc>
      </w:tr>
      <w:tr w:rsidR="0028079A" w14:paraId="2D3768EC" w14:textId="77777777" w:rsidTr="000B5E1B">
        <w:trPr>
          <w:trHeight w:val="529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43F35" w14:textId="77777777" w:rsidR="0028079A" w:rsidRPr="0021572A" w:rsidRDefault="0028079A" w:rsidP="000B5E1B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21572A">
              <w:rPr>
                <w:rFonts w:ascii="Times New Roman" w:hAnsi="Times New Roman" w:cs="Times New Roman"/>
                <w:b/>
                <w:sz w:val="24"/>
                <w:szCs w:val="24"/>
              </w:rPr>
              <w:t>Zakup gier planszowych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AD44" w14:textId="77777777" w:rsidR="0028079A" w:rsidRPr="00DE048F" w:rsidRDefault="0028079A" w:rsidP="000B5E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gier planszowych dla Filii 42 i Filii 45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01D0" w14:textId="77777777" w:rsidR="0028079A" w:rsidRPr="00DE048F" w:rsidRDefault="0028079A" w:rsidP="000B5E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I-IV kwartał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28079A" w14:paraId="3C2C46E4" w14:textId="77777777" w:rsidTr="000B5E1B">
        <w:trPr>
          <w:trHeight w:val="529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EFD7" w14:textId="77777777" w:rsidR="0028079A" w:rsidRPr="0021572A" w:rsidRDefault="0028079A" w:rsidP="000B5E1B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21572A">
              <w:rPr>
                <w:rFonts w:ascii="Times New Roman" w:hAnsi="Times New Roman" w:cs="Times New Roman"/>
                <w:b/>
                <w:sz w:val="24"/>
                <w:szCs w:val="24"/>
              </w:rPr>
              <w:t>Organizacja spotkań autorskich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D73C" w14:textId="4E5DEFBE" w:rsidR="0028079A" w:rsidRPr="00DE048F" w:rsidRDefault="0062498B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Spotkania autorskie, p</w:t>
            </w:r>
            <w:r w:rsidR="0028079A">
              <w:rPr>
                <w:rFonts w:ascii="Times New Roman" w:hAnsi="Times New Roman" w:cs="Times New Roman"/>
                <w:sz w:val="24"/>
                <w:szCs w:val="24"/>
              </w:rPr>
              <w:t>relekcj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8079A">
              <w:rPr>
                <w:rFonts w:ascii="Times New Roman" w:hAnsi="Times New Roman" w:cs="Times New Roman"/>
                <w:sz w:val="24"/>
                <w:szCs w:val="24"/>
              </w:rPr>
              <w:t xml:space="preserve"> w Filii 44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E142" w14:textId="77777777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kwartał 2026 r.</w:t>
            </w:r>
          </w:p>
        </w:tc>
      </w:tr>
      <w:tr w:rsidR="0028079A" w14:paraId="0F47A79E" w14:textId="77777777" w:rsidTr="000B5E1B">
        <w:trPr>
          <w:trHeight w:val="529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6F39" w14:textId="294E71C5" w:rsidR="0028079A" w:rsidRPr="0021572A" w:rsidRDefault="0028079A" w:rsidP="000B5E1B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Zakup bajek do </w:t>
            </w:r>
            <w:r w:rsidR="00ED2C9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eatrzyku </w:t>
            </w:r>
            <w:proofErr w:type="spellStart"/>
            <w:r w:rsidR="00ED2C9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amishibai</w:t>
            </w:r>
            <w:proofErr w:type="spellEnd"/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A1BF" w14:textId="27D8B9C8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="00ED2C9E">
              <w:rPr>
                <w:rFonts w:ascii="Times New Roman" w:hAnsi="Times New Roman" w:cs="Times New Roman"/>
                <w:sz w:val="24"/>
                <w:szCs w:val="24"/>
              </w:rPr>
              <w:t xml:space="preserve">kart narracyjnych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Filii 42 i Filii 44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CCD2A" w14:textId="77777777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kwartał 2026 r.</w:t>
            </w:r>
          </w:p>
        </w:tc>
      </w:tr>
      <w:tr w:rsidR="0028079A" w14:paraId="5BD347F8" w14:textId="77777777" w:rsidTr="000B5E1B">
        <w:trPr>
          <w:trHeight w:val="529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0654" w14:textId="4A998E67" w:rsidR="0028079A" w:rsidRDefault="0028079A" w:rsidP="000B5E1B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Zakup kodów do </w:t>
            </w:r>
            <w:r w:rsidR="00ED2C9E">
              <w:rPr>
                <w:rFonts w:ascii="Times New Roman" w:hAnsi="Times New Roman" w:cs="Times New Roman"/>
                <w:b/>
                <w:sz w:val="24"/>
                <w:szCs w:val="24"/>
              </w:rPr>
              <w:t>e-booków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AB9E" w14:textId="28539334" w:rsidR="0028079A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="00ED2C9E">
              <w:rPr>
                <w:rFonts w:ascii="Times New Roman" w:hAnsi="Times New Roman" w:cs="Times New Roman"/>
                <w:sz w:val="24"/>
                <w:szCs w:val="24"/>
              </w:rPr>
              <w:t xml:space="preserve">kodów do platformy e-booków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Filii 45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DA3D7" w14:textId="77777777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kwartał 2026 r.</w:t>
            </w:r>
          </w:p>
        </w:tc>
      </w:tr>
      <w:tr w:rsidR="0028079A" w14:paraId="0B414A8D" w14:textId="77777777" w:rsidTr="000B5E1B">
        <w:trPr>
          <w:trHeight w:val="529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DF44" w14:textId="77777777" w:rsidR="0028079A" w:rsidRPr="0021572A" w:rsidRDefault="0028079A" w:rsidP="000B5E1B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21572A">
              <w:rPr>
                <w:rFonts w:ascii="Times New Roman" w:hAnsi="Times New Roman" w:cs="Times New Roman"/>
                <w:b/>
                <w:sz w:val="24"/>
                <w:szCs w:val="24"/>
              </w:rPr>
              <w:t>Druk naklejek informacyjnych na zakupione zbiory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1C4D" w14:textId="77777777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wszystkich Filii 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A5B0" w14:textId="77777777" w:rsidR="0028079A" w:rsidRPr="00DE048F" w:rsidRDefault="0028079A" w:rsidP="000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kwartał 2026 r.</w:t>
            </w:r>
          </w:p>
        </w:tc>
      </w:tr>
    </w:tbl>
    <w:p w14:paraId="62D5AF34" w14:textId="77777777" w:rsidR="0028079A" w:rsidRDefault="0028079A" w:rsidP="002807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AF4FA2" w14:textId="2942F3FB" w:rsidR="0028079A" w:rsidRPr="00ED2C9E" w:rsidRDefault="0028079A" w:rsidP="0028079A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C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Charakterystyka długoterminowych skutków: </w:t>
      </w:r>
      <w:r w:rsidR="00D925DB" w:rsidRPr="00ED2C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Zwiększenie liczby użytkowników bibliotek na terenie Dzielnicy XII; wzrost czytelnictwa; wyjście naprzeciw potrzebom </w:t>
      </w:r>
      <w:r w:rsidR="00C031AE" w:rsidRPr="00ED2C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z zakresu </w:t>
      </w:r>
      <w:r w:rsidR="00D925DB" w:rsidRPr="00ED2C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kultur</w:t>
      </w:r>
      <w:r w:rsidR="00C031AE" w:rsidRPr="00ED2C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y,</w:t>
      </w:r>
      <w:r w:rsidR="00D925DB" w:rsidRPr="00ED2C9E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lokalnej społeczności.</w:t>
      </w:r>
    </w:p>
    <w:p w14:paraId="728EC959" w14:textId="77777777" w:rsidR="00105369" w:rsidRDefault="00105369" w:rsidP="0010536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F50D1" w14:textId="77777777" w:rsidR="00105369" w:rsidRPr="004C1598" w:rsidRDefault="00105369" w:rsidP="00105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044AC" wp14:editId="18D73F7F">
                <wp:simplePos x="0" y="0"/>
                <wp:positionH relativeFrom="margin">
                  <wp:posOffset>1424306</wp:posOffset>
                </wp:positionH>
                <wp:positionV relativeFrom="paragraph">
                  <wp:posOffset>182879</wp:posOffset>
                </wp:positionV>
                <wp:extent cx="2362200" cy="219075"/>
                <wp:effectExtent l="0" t="57150" r="19050" b="2857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DCB9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12.15pt;margin-top:14.4pt;width:186pt;height:1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Pr="004C1598">
        <w:rPr>
          <w:rFonts w:ascii="Times New Roman" w:hAnsi="Times New Roman" w:cs="Times New Roman"/>
          <w:b/>
          <w:sz w:val="24"/>
          <w:szCs w:val="24"/>
        </w:rPr>
        <w:t xml:space="preserve">Imię i nazwisko autor projektu: </w:t>
      </w:r>
      <w:r>
        <w:rPr>
          <w:rFonts w:ascii="Times New Roman" w:hAnsi="Times New Roman" w:cs="Times New Roman"/>
          <w:sz w:val="24"/>
          <w:szCs w:val="24"/>
        </w:rPr>
        <w:t>Anna Gałkowska (</w:t>
      </w:r>
      <w:hyperlink r:id="rId5" w:history="1">
        <w:r w:rsidRPr="008A053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anusia18l@wp.pl</w:t>
        </w:r>
      </w:hyperlink>
      <w:r w:rsidRPr="008A0539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tel. 502-284-107</w:t>
      </w:r>
      <w:r w:rsidRPr="004C1598">
        <w:rPr>
          <w:rFonts w:ascii="Times New Roman" w:hAnsi="Times New Roman" w:cs="Times New Roman"/>
          <w:sz w:val="24"/>
          <w:szCs w:val="24"/>
        </w:rPr>
        <w:t>)</w:t>
      </w:r>
    </w:p>
    <w:p w14:paraId="2E5C5AF0" w14:textId="77777777" w:rsidR="00105369" w:rsidRDefault="00105369" w:rsidP="00105369">
      <w:r>
        <w:t xml:space="preserve">          liczba 18 i małe „l”</w:t>
      </w:r>
    </w:p>
    <w:p w14:paraId="28196A27" w14:textId="77777777" w:rsidR="0028079A" w:rsidRDefault="0028079A" w:rsidP="0028079A"/>
    <w:p w14:paraId="720A2026" w14:textId="77777777" w:rsidR="0028079A" w:rsidRDefault="0028079A"/>
    <w:sectPr w:rsidR="0028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6F36"/>
    <w:multiLevelType w:val="hybridMultilevel"/>
    <w:tmpl w:val="E4D45D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B40778"/>
    <w:multiLevelType w:val="hybridMultilevel"/>
    <w:tmpl w:val="F9388F6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9A"/>
    <w:rsid w:val="000058ED"/>
    <w:rsid w:val="00105369"/>
    <w:rsid w:val="001B63BA"/>
    <w:rsid w:val="00266356"/>
    <w:rsid w:val="0028079A"/>
    <w:rsid w:val="00323D6D"/>
    <w:rsid w:val="00364725"/>
    <w:rsid w:val="003E722B"/>
    <w:rsid w:val="00400026"/>
    <w:rsid w:val="0062498B"/>
    <w:rsid w:val="00625D81"/>
    <w:rsid w:val="007F45BA"/>
    <w:rsid w:val="008B00A1"/>
    <w:rsid w:val="008F08B5"/>
    <w:rsid w:val="00B60E04"/>
    <w:rsid w:val="00BA0E03"/>
    <w:rsid w:val="00C031AE"/>
    <w:rsid w:val="00C431EF"/>
    <w:rsid w:val="00C8189F"/>
    <w:rsid w:val="00D925DB"/>
    <w:rsid w:val="00E33A94"/>
    <w:rsid w:val="00EA594D"/>
    <w:rsid w:val="00ED2C9E"/>
    <w:rsid w:val="00F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0B71"/>
  <w15:chartTrackingRefBased/>
  <w15:docId w15:val="{7693B896-CBE5-494C-B88A-B9ADE9A2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079A"/>
    <w:pPr>
      <w:ind w:left="720"/>
      <w:contextualSpacing/>
    </w:pPr>
  </w:style>
  <w:style w:type="table" w:customStyle="1" w:styleId="TableGrid">
    <w:name w:val="TableGrid"/>
    <w:rsid w:val="00280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28079A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36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5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usia18l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Pawłowska-Milc</dc:creator>
  <cp:keywords/>
  <dc:description/>
  <cp:lastModifiedBy>Ewelina Pawłowska-Milc</cp:lastModifiedBy>
  <cp:revision>2</cp:revision>
  <cp:lastPrinted>2025-02-11T16:47:00Z</cp:lastPrinted>
  <dcterms:created xsi:type="dcterms:W3CDTF">2025-03-03T11:21:00Z</dcterms:created>
  <dcterms:modified xsi:type="dcterms:W3CDTF">2025-03-03T11:21:00Z</dcterms:modified>
</cp:coreProperties>
</file>