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63545" w14:textId="77777777" w:rsidR="008C1EB9" w:rsidRDefault="008C1EB9" w:rsidP="00BD3D01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47EB7944" w14:textId="2F97F7D3" w:rsidR="008C1EB9" w:rsidRDefault="00A70A19" w:rsidP="00BD3D01">
      <w:pPr>
        <w:rPr>
          <w:rFonts w:ascii="Times New Roman" w:hAnsi="Times New Roman" w:cs="Times New Roman"/>
          <w:sz w:val="28"/>
          <w:szCs w:val="28"/>
          <w:u w:val="single"/>
        </w:rPr>
      </w:pPr>
      <w:r w:rsidRPr="008C1EB9">
        <w:rPr>
          <w:rFonts w:ascii="Times New Roman" w:hAnsi="Times New Roman" w:cs="Times New Roman"/>
          <w:sz w:val="28"/>
          <w:szCs w:val="28"/>
          <w:u w:val="single"/>
        </w:rPr>
        <w:t>Dzielnicowy projekt budżetu obywatelskiego, dzielnica VIII Dębniki.</w:t>
      </w:r>
    </w:p>
    <w:p w14:paraId="3DA2A70D" w14:textId="289340B7" w:rsidR="00697992" w:rsidRDefault="00697992" w:rsidP="00BD3D01">
      <w:pPr>
        <w:rPr>
          <w:rFonts w:ascii="Times New Roman" w:hAnsi="Times New Roman" w:cs="Times New Roman"/>
          <w:sz w:val="28"/>
          <w:szCs w:val="28"/>
          <w:u w:val="single"/>
        </w:rPr>
      </w:pPr>
      <w:r w:rsidRPr="00697992">
        <w:rPr>
          <w:rFonts w:ascii="Times New Roman" w:hAnsi="Times New Roman" w:cs="Times New Roman"/>
          <w:sz w:val="28"/>
          <w:szCs w:val="28"/>
          <w:u w:val="single"/>
        </w:rPr>
        <w:t>Bezpieczny spacer do Parku Skałki Twardowskiego</w:t>
      </w:r>
      <w:r>
        <w:rPr>
          <w:rFonts w:ascii="Times New Roman" w:hAnsi="Times New Roman" w:cs="Times New Roman"/>
          <w:sz w:val="28"/>
          <w:szCs w:val="28"/>
          <w:u w:val="single"/>
        </w:rPr>
        <w:t>.</w:t>
      </w:r>
    </w:p>
    <w:p w14:paraId="740B367C" w14:textId="77777777" w:rsidR="008C1EB9" w:rsidRPr="008C1EB9" w:rsidRDefault="008C1EB9" w:rsidP="00BD3D01">
      <w:pPr>
        <w:rPr>
          <w:rFonts w:ascii="Times New Roman" w:hAnsi="Times New Roman" w:cs="Times New Roman"/>
          <w:sz w:val="28"/>
          <w:szCs w:val="28"/>
          <w:u w:val="single"/>
        </w:rPr>
      </w:pPr>
    </w:p>
    <w:p w14:paraId="0BA8E533" w14:textId="77777777" w:rsidR="00697992" w:rsidRDefault="00697992" w:rsidP="00697992">
      <w:pPr>
        <w:jc w:val="both"/>
        <w:rPr>
          <w:rFonts w:ascii="Times New Roman" w:hAnsi="Times New Roman" w:cs="Times New Roman"/>
          <w:sz w:val="24"/>
          <w:szCs w:val="24"/>
        </w:rPr>
      </w:pPr>
      <w:r w:rsidRPr="00697992">
        <w:rPr>
          <w:rFonts w:ascii="Times New Roman" w:hAnsi="Times New Roman" w:cs="Times New Roman"/>
          <w:sz w:val="24"/>
          <w:szCs w:val="24"/>
        </w:rPr>
        <w:t>Projekt zakłada wykonanie dwóch przejść dla pieszych w poprzek ulicy Sodowej i Norymberskiej oraz brakującego fragmentu chodnika wzdłuż ulicy Tynieckiej. Dzięki realizacji projektu powstanie bezpieczne przejście do Parku Skałki Twardowskiego.</w:t>
      </w:r>
    </w:p>
    <w:p w14:paraId="01C62801" w14:textId="696D810F" w:rsidR="00A70A19" w:rsidRPr="00B14CC4" w:rsidRDefault="00D93E85" w:rsidP="00D501BD">
      <w:p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Projekt znajduje się na działkach</w:t>
      </w:r>
      <w:r w:rsidR="00A70A19" w:rsidRPr="00B14CC4">
        <w:rPr>
          <w:rFonts w:ascii="Times New Roman" w:hAnsi="Times New Roman" w:cs="Times New Roman"/>
          <w:sz w:val="24"/>
          <w:szCs w:val="24"/>
        </w:rPr>
        <w:t xml:space="preserve"> należących do gminy Kraków.</w:t>
      </w:r>
    </w:p>
    <w:p w14:paraId="29F96224" w14:textId="77777777" w:rsidR="00BA6F81" w:rsidRPr="00B14CC4" w:rsidRDefault="00BA6F81" w:rsidP="00BD3D01">
      <w:pPr>
        <w:jc w:val="both"/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Wykonani</w:t>
      </w:r>
      <w:r w:rsidR="00255A43" w:rsidRPr="00B14CC4">
        <w:rPr>
          <w:rFonts w:ascii="Times New Roman" w:hAnsi="Times New Roman" w:cs="Times New Roman"/>
          <w:sz w:val="24"/>
          <w:szCs w:val="24"/>
        </w:rPr>
        <w:t xml:space="preserve">e projektu umożliwi mieszkańcom </w:t>
      </w:r>
      <w:proofErr w:type="spellStart"/>
      <w:r w:rsidR="00255A43" w:rsidRPr="00B14CC4">
        <w:rPr>
          <w:rFonts w:ascii="Times New Roman" w:hAnsi="Times New Roman" w:cs="Times New Roman"/>
          <w:sz w:val="24"/>
          <w:szCs w:val="24"/>
        </w:rPr>
        <w:t>Pychowic</w:t>
      </w:r>
      <w:proofErr w:type="spellEnd"/>
      <w:r w:rsidR="00255A43" w:rsidRPr="00B14CC4">
        <w:rPr>
          <w:rFonts w:ascii="Times New Roman" w:hAnsi="Times New Roman" w:cs="Times New Roman"/>
          <w:sz w:val="24"/>
          <w:szCs w:val="24"/>
        </w:rPr>
        <w:t xml:space="preserve"> </w:t>
      </w:r>
      <w:r w:rsidR="00CF3871" w:rsidRPr="00B14CC4">
        <w:rPr>
          <w:rFonts w:ascii="Times New Roman" w:hAnsi="Times New Roman" w:cs="Times New Roman"/>
          <w:sz w:val="24"/>
          <w:szCs w:val="24"/>
        </w:rPr>
        <w:t xml:space="preserve">, a w szczególności  rodzicom z małymi dziećmi, </w:t>
      </w:r>
      <w:r w:rsidR="00255A43" w:rsidRPr="00B14CC4">
        <w:rPr>
          <w:rFonts w:ascii="Times New Roman" w:hAnsi="Times New Roman" w:cs="Times New Roman"/>
          <w:sz w:val="24"/>
          <w:szCs w:val="24"/>
        </w:rPr>
        <w:t xml:space="preserve"> bezpieczne dotarcie  do Parku Skałki Twardowskiego. W chwili obecnej przejście lewą stroną ulicy Tynieckiej, patrząc w stronę</w:t>
      </w:r>
      <w:r w:rsidR="00CB43CE" w:rsidRPr="00B14CC4">
        <w:rPr>
          <w:rFonts w:ascii="Times New Roman" w:hAnsi="Times New Roman" w:cs="Times New Roman"/>
          <w:sz w:val="24"/>
          <w:szCs w:val="24"/>
        </w:rPr>
        <w:t xml:space="preserve"> centrum</w:t>
      </w:r>
      <w:r w:rsidR="00255A43" w:rsidRPr="00B14CC4">
        <w:rPr>
          <w:rFonts w:ascii="Times New Roman" w:hAnsi="Times New Roman" w:cs="Times New Roman"/>
          <w:sz w:val="24"/>
          <w:szCs w:val="24"/>
        </w:rPr>
        <w:t xml:space="preserve"> Krakowa</w:t>
      </w:r>
      <w:r w:rsidR="00CF3871" w:rsidRPr="00B14CC4">
        <w:rPr>
          <w:rFonts w:ascii="Times New Roman" w:hAnsi="Times New Roman" w:cs="Times New Roman"/>
          <w:sz w:val="24"/>
          <w:szCs w:val="24"/>
        </w:rPr>
        <w:t>,</w:t>
      </w:r>
      <w:r w:rsidR="00255A43" w:rsidRPr="00B14CC4">
        <w:rPr>
          <w:rFonts w:ascii="Times New Roman" w:hAnsi="Times New Roman" w:cs="Times New Roman"/>
          <w:sz w:val="24"/>
          <w:szCs w:val="24"/>
        </w:rPr>
        <w:t xml:space="preserve"> jest niemożliwe z powodu braku chodnika. Do Parku można dotrzeć  </w:t>
      </w:r>
      <w:r w:rsidR="00CF3871" w:rsidRPr="00B14CC4">
        <w:rPr>
          <w:rFonts w:ascii="Times New Roman" w:hAnsi="Times New Roman" w:cs="Times New Roman"/>
          <w:sz w:val="24"/>
          <w:szCs w:val="24"/>
        </w:rPr>
        <w:t xml:space="preserve">przechodząc przez parking przed Pawilonem </w:t>
      </w:r>
      <w:r w:rsidR="00255A43" w:rsidRPr="00B14CC4">
        <w:rPr>
          <w:rFonts w:ascii="Times New Roman" w:hAnsi="Times New Roman" w:cs="Times New Roman"/>
          <w:sz w:val="24"/>
          <w:szCs w:val="24"/>
        </w:rPr>
        <w:t xml:space="preserve"> Handlowym, a potem ścieżką pieszo-rowerową</w:t>
      </w:r>
      <w:r w:rsidR="00CB43CE" w:rsidRPr="00B14CC4">
        <w:rPr>
          <w:rFonts w:ascii="Times New Roman" w:hAnsi="Times New Roman" w:cs="Times New Roman"/>
          <w:sz w:val="24"/>
          <w:szCs w:val="24"/>
        </w:rPr>
        <w:t xml:space="preserve"> wałami Wisły</w:t>
      </w:r>
      <w:r w:rsidR="00255A43" w:rsidRPr="00B14CC4">
        <w:rPr>
          <w:rFonts w:ascii="Times New Roman" w:hAnsi="Times New Roman" w:cs="Times New Roman"/>
          <w:sz w:val="24"/>
          <w:szCs w:val="24"/>
        </w:rPr>
        <w:t xml:space="preserve">, ale nie jest to bezpieczne. </w:t>
      </w:r>
      <w:r w:rsidR="00CF3871" w:rsidRPr="00B14CC4">
        <w:rPr>
          <w:rFonts w:ascii="Times New Roman" w:hAnsi="Times New Roman" w:cs="Times New Roman"/>
          <w:sz w:val="24"/>
          <w:szCs w:val="24"/>
        </w:rPr>
        <w:t xml:space="preserve"> Na parking podjeżdżają auta osobowe i dostawcze z obu stron. </w:t>
      </w:r>
      <w:r w:rsidR="00255A43" w:rsidRPr="00B14CC4">
        <w:rPr>
          <w:rFonts w:ascii="Times New Roman" w:hAnsi="Times New Roman" w:cs="Times New Roman"/>
          <w:sz w:val="24"/>
          <w:szCs w:val="24"/>
        </w:rPr>
        <w:t xml:space="preserve">Dodatkowo, brakuje przejścia dla pieszych na </w:t>
      </w:r>
      <w:r w:rsidR="00CF3871" w:rsidRPr="00B14CC4">
        <w:rPr>
          <w:rFonts w:ascii="Times New Roman" w:hAnsi="Times New Roman" w:cs="Times New Roman"/>
          <w:sz w:val="24"/>
          <w:szCs w:val="24"/>
        </w:rPr>
        <w:t>skrzyżowaniu</w:t>
      </w:r>
      <w:r w:rsidR="00255A43" w:rsidRPr="00B14CC4">
        <w:rPr>
          <w:rFonts w:ascii="Times New Roman" w:hAnsi="Times New Roman" w:cs="Times New Roman"/>
          <w:sz w:val="24"/>
          <w:szCs w:val="24"/>
        </w:rPr>
        <w:t xml:space="preserve"> ulicy Skalica i Tynieckiej</w:t>
      </w:r>
      <w:r w:rsidR="00CF3871" w:rsidRPr="00B14CC4">
        <w:rPr>
          <w:rFonts w:ascii="Times New Roman" w:hAnsi="Times New Roman" w:cs="Times New Roman"/>
          <w:sz w:val="24"/>
          <w:szCs w:val="24"/>
        </w:rPr>
        <w:t xml:space="preserve"> w kierunku tego parkingu.</w:t>
      </w:r>
    </w:p>
    <w:p w14:paraId="1829E814" w14:textId="3BDFE9A2" w:rsidR="00D501BD" w:rsidRPr="00B14CC4" w:rsidRDefault="00CF3871" w:rsidP="00D501BD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Koszty wykonania projektu:</w:t>
      </w:r>
    </w:p>
    <w:p w14:paraId="1F313006" w14:textId="7774F5C0" w:rsidR="00D501BD" w:rsidRPr="00B14CC4" w:rsidRDefault="00D501BD" w:rsidP="00CF387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Opracowanie dokumentacji projektowej: 60 000zł</w:t>
      </w:r>
    </w:p>
    <w:p w14:paraId="3D89534F" w14:textId="07FDF258" w:rsidR="00D501BD" w:rsidRPr="00B14CC4" w:rsidRDefault="00D501BD" w:rsidP="00D501BD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Przejście dla pieszych w poprzek ulicy Sodowej : 5 000 zł</w:t>
      </w:r>
    </w:p>
    <w:p w14:paraId="4554D5E8" w14:textId="77777777" w:rsidR="00C66A22" w:rsidRPr="00B14CC4" w:rsidRDefault="00C66A22" w:rsidP="00C66A22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Przejście dla pieszych w</w:t>
      </w:r>
      <w:r w:rsidR="00CB43CE" w:rsidRPr="00B14CC4">
        <w:rPr>
          <w:rFonts w:ascii="Times New Roman" w:hAnsi="Times New Roman" w:cs="Times New Roman"/>
          <w:sz w:val="24"/>
          <w:szCs w:val="24"/>
        </w:rPr>
        <w:t xml:space="preserve"> poprzek ulicy Norymberskiej : 5</w:t>
      </w:r>
      <w:r w:rsidRPr="00B14CC4">
        <w:rPr>
          <w:rFonts w:ascii="Times New Roman" w:hAnsi="Times New Roman" w:cs="Times New Roman"/>
          <w:sz w:val="24"/>
          <w:szCs w:val="24"/>
        </w:rPr>
        <w:t> 000 zł</w:t>
      </w:r>
    </w:p>
    <w:p w14:paraId="629F0A22" w14:textId="6F9A3A58" w:rsidR="00CF3871" w:rsidRPr="00B14CC4" w:rsidRDefault="00C66A22" w:rsidP="00CF3871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Zniwelowanie terenu i wykonanie około 30 metrów chodnika</w:t>
      </w:r>
      <w:r w:rsidR="00D501BD" w:rsidRPr="00B14CC4">
        <w:rPr>
          <w:rFonts w:ascii="Times New Roman" w:hAnsi="Times New Roman" w:cs="Times New Roman"/>
          <w:sz w:val="24"/>
          <w:szCs w:val="24"/>
        </w:rPr>
        <w:t xml:space="preserve"> (45m2)</w:t>
      </w:r>
      <w:r w:rsidR="00CB43CE" w:rsidRPr="00B14CC4">
        <w:rPr>
          <w:rFonts w:ascii="Times New Roman" w:hAnsi="Times New Roman" w:cs="Times New Roman"/>
          <w:sz w:val="24"/>
          <w:szCs w:val="24"/>
        </w:rPr>
        <w:t xml:space="preserve"> w formie wylewki asfaltowej: </w:t>
      </w:r>
      <w:r w:rsidR="00D501BD" w:rsidRPr="00B14CC4">
        <w:rPr>
          <w:rFonts w:ascii="Times New Roman" w:hAnsi="Times New Roman" w:cs="Times New Roman"/>
          <w:sz w:val="24"/>
          <w:szCs w:val="24"/>
        </w:rPr>
        <w:t>112</w:t>
      </w:r>
      <w:r w:rsidRPr="00B14CC4">
        <w:rPr>
          <w:rFonts w:ascii="Times New Roman" w:hAnsi="Times New Roman" w:cs="Times New Roman"/>
          <w:sz w:val="24"/>
          <w:szCs w:val="24"/>
        </w:rPr>
        <w:t> </w:t>
      </w:r>
      <w:r w:rsidR="00D501BD" w:rsidRPr="00B14CC4">
        <w:rPr>
          <w:rFonts w:ascii="Times New Roman" w:hAnsi="Times New Roman" w:cs="Times New Roman"/>
          <w:sz w:val="24"/>
          <w:szCs w:val="24"/>
        </w:rPr>
        <w:t>5</w:t>
      </w:r>
      <w:r w:rsidRPr="00B14CC4">
        <w:rPr>
          <w:rFonts w:ascii="Times New Roman" w:hAnsi="Times New Roman" w:cs="Times New Roman"/>
          <w:sz w:val="24"/>
          <w:szCs w:val="24"/>
        </w:rPr>
        <w:t>00zł.</w:t>
      </w:r>
    </w:p>
    <w:p w14:paraId="0A54A6ED" w14:textId="77777777" w:rsidR="00C54B69" w:rsidRPr="00B14CC4" w:rsidRDefault="00C66A22" w:rsidP="00C66A22">
      <w:pPr>
        <w:pStyle w:val="Akapitzlist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Wykonanie projektu powinno nastąpić jak najszybc</w:t>
      </w:r>
      <w:r w:rsidR="00D9770E" w:rsidRPr="00B14CC4">
        <w:rPr>
          <w:rFonts w:ascii="Times New Roman" w:hAnsi="Times New Roman" w:cs="Times New Roman"/>
          <w:sz w:val="24"/>
          <w:szCs w:val="24"/>
        </w:rPr>
        <w:t>iej, z uwagi na nie</w:t>
      </w:r>
      <w:r w:rsidRPr="00B14CC4">
        <w:rPr>
          <w:rFonts w:ascii="Times New Roman" w:hAnsi="Times New Roman" w:cs="Times New Roman"/>
          <w:sz w:val="24"/>
          <w:szCs w:val="24"/>
        </w:rPr>
        <w:t xml:space="preserve">bezpieczeństwo </w:t>
      </w:r>
      <w:r w:rsidR="00D9770E" w:rsidRPr="00B14CC4">
        <w:rPr>
          <w:rFonts w:ascii="Times New Roman" w:hAnsi="Times New Roman" w:cs="Times New Roman"/>
          <w:sz w:val="24"/>
          <w:szCs w:val="24"/>
        </w:rPr>
        <w:t xml:space="preserve">zagrażające obecnie pieszym zmuszonym </w:t>
      </w:r>
      <w:r w:rsidRPr="00B14CC4">
        <w:rPr>
          <w:rFonts w:ascii="Times New Roman" w:hAnsi="Times New Roman" w:cs="Times New Roman"/>
          <w:sz w:val="24"/>
          <w:szCs w:val="24"/>
        </w:rPr>
        <w:t xml:space="preserve">do pokonania dwóch ruchliwych skrzyżowań oraz poruszających się wąską ścieżką </w:t>
      </w:r>
      <w:r w:rsidR="00D93E85" w:rsidRPr="00B14CC4">
        <w:rPr>
          <w:rFonts w:ascii="Times New Roman" w:hAnsi="Times New Roman" w:cs="Times New Roman"/>
          <w:sz w:val="24"/>
          <w:szCs w:val="24"/>
        </w:rPr>
        <w:t>szerokości 0,5 m. i</w:t>
      </w:r>
      <w:r w:rsidRPr="00B14CC4">
        <w:rPr>
          <w:rFonts w:ascii="Times New Roman" w:hAnsi="Times New Roman" w:cs="Times New Roman"/>
          <w:sz w:val="24"/>
          <w:szCs w:val="24"/>
        </w:rPr>
        <w:t xml:space="preserve"> długości około 30 m</w:t>
      </w:r>
      <w:r w:rsidR="00D9770E" w:rsidRPr="00B14CC4">
        <w:rPr>
          <w:rFonts w:ascii="Times New Roman" w:hAnsi="Times New Roman" w:cs="Times New Roman"/>
          <w:sz w:val="24"/>
          <w:szCs w:val="24"/>
        </w:rPr>
        <w:t>., wzdłuż ruchliwej ulicy Tynieckiej</w:t>
      </w:r>
      <w:r w:rsidRPr="00B14CC4">
        <w:rPr>
          <w:rFonts w:ascii="Times New Roman" w:hAnsi="Times New Roman" w:cs="Times New Roman"/>
          <w:sz w:val="24"/>
          <w:szCs w:val="24"/>
        </w:rPr>
        <w:t>. Wykonanie prac powinno zająć kilka dni.</w:t>
      </w:r>
    </w:p>
    <w:p w14:paraId="6C948D24" w14:textId="77777777" w:rsidR="00932FD2" w:rsidRPr="00B14CC4" w:rsidRDefault="00932FD2" w:rsidP="00932FD2">
      <w:pPr>
        <w:pStyle w:val="Akapitzlist"/>
        <w:rPr>
          <w:rFonts w:ascii="Times New Roman" w:hAnsi="Times New Roman" w:cs="Times New Roman"/>
          <w:sz w:val="24"/>
          <w:szCs w:val="24"/>
        </w:rPr>
      </w:pPr>
    </w:p>
    <w:p w14:paraId="19F77D04" w14:textId="77777777" w:rsidR="00C54B69" w:rsidRPr="00B14CC4" w:rsidRDefault="00C54B69" w:rsidP="00C54B69">
      <w:pPr>
        <w:pStyle w:val="Akapitzlist"/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Załączniki :</w:t>
      </w:r>
    </w:p>
    <w:p w14:paraId="4683BB53" w14:textId="77777777" w:rsidR="00C66A22" w:rsidRPr="00B14CC4" w:rsidRDefault="00722C8A" w:rsidP="00C54B6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S</w:t>
      </w:r>
      <w:r w:rsidR="00C54B69" w:rsidRPr="00B14CC4">
        <w:rPr>
          <w:rFonts w:ascii="Times New Roman" w:hAnsi="Times New Roman" w:cs="Times New Roman"/>
          <w:sz w:val="24"/>
          <w:szCs w:val="24"/>
        </w:rPr>
        <w:t>krzyżowanie</w:t>
      </w:r>
      <w:r w:rsidR="00C66A22" w:rsidRPr="00B14CC4">
        <w:rPr>
          <w:rFonts w:ascii="Times New Roman" w:hAnsi="Times New Roman" w:cs="Times New Roman"/>
          <w:sz w:val="24"/>
          <w:szCs w:val="24"/>
        </w:rPr>
        <w:t xml:space="preserve"> </w:t>
      </w:r>
      <w:r w:rsidR="00C54B69" w:rsidRPr="00B14CC4">
        <w:rPr>
          <w:rFonts w:ascii="Times New Roman" w:hAnsi="Times New Roman" w:cs="Times New Roman"/>
          <w:sz w:val="24"/>
          <w:szCs w:val="24"/>
        </w:rPr>
        <w:t>ulicy Skalica z ulicą Tyniecką</w:t>
      </w:r>
      <w:r w:rsidRPr="00B14CC4">
        <w:rPr>
          <w:rFonts w:ascii="Times New Roman" w:hAnsi="Times New Roman" w:cs="Times New Roman"/>
          <w:sz w:val="24"/>
          <w:szCs w:val="24"/>
        </w:rPr>
        <w:t>,</w:t>
      </w:r>
      <w:r w:rsidR="00C54B69" w:rsidRPr="00B14CC4">
        <w:rPr>
          <w:rFonts w:ascii="Times New Roman" w:hAnsi="Times New Roman" w:cs="Times New Roman"/>
          <w:sz w:val="24"/>
          <w:szCs w:val="24"/>
        </w:rPr>
        <w:t xml:space="preserve"> przy prz</w:t>
      </w:r>
      <w:r w:rsidR="00D9770E" w:rsidRPr="00B14CC4">
        <w:rPr>
          <w:rFonts w:ascii="Times New Roman" w:hAnsi="Times New Roman" w:cs="Times New Roman"/>
          <w:sz w:val="24"/>
          <w:szCs w:val="24"/>
        </w:rPr>
        <w:t xml:space="preserve">ystanku autobusowym </w:t>
      </w:r>
      <w:proofErr w:type="spellStart"/>
      <w:r w:rsidR="00D9770E" w:rsidRPr="00B14CC4">
        <w:rPr>
          <w:rFonts w:ascii="Times New Roman" w:hAnsi="Times New Roman" w:cs="Times New Roman"/>
          <w:sz w:val="24"/>
          <w:szCs w:val="24"/>
        </w:rPr>
        <w:t>Pychowice</w:t>
      </w:r>
      <w:proofErr w:type="spellEnd"/>
      <w:r w:rsidRPr="00B14CC4">
        <w:rPr>
          <w:rFonts w:ascii="Times New Roman" w:hAnsi="Times New Roman" w:cs="Times New Roman"/>
          <w:sz w:val="24"/>
          <w:szCs w:val="24"/>
        </w:rPr>
        <w:t>.</w:t>
      </w:r>
    </w:p>
    <w:p w14:paraId="46B633D2" w14:textId="77777777" w:rsidR="00C54B69" w:rsidRPr="00B14CC4" w:rsidRDefault="00722C8A" w:rsidP="00C54B6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L</w:t>
      </w:r>
      <w:r w:rsidR="00C54B69" w:rsidRPr="00B14CC4">
        <w:rPr>
          <w:rFonts w:ascii="Times New Roman" w:hAnsi="Times New Roman" w:cs="Times New Roman"/>
          <w:sz w:val="24"/>
          <w:szCs w:val="24"/>
        </w:rPr>
        <w:t>ewa strona ulicy Tynieckiej, w stronę Krakowa, nie posiadająca chodnika</w:t>
      </w:r>
      <w:r w:rsidRPr="00B14CC4">
        <w:rPr>
          <w:rFonts w:ascii="Times New Roman" w:hAnsi="Times New Roman" w:cs="Times New Roman"/>
          <w:sz w:val="24"/>
          <w:szCs w:val="24"/>
        </w:rPr>
        <w:t>.</w:t>
      </w:r>
    </w:p>
    <w:p w14:paraId="56EEE2DE" w14:textId="77777777" w:rsidR="00C54B69" w:rsidRPr="00B14CC4" w:rsidRDefault="00722C8A" w:rsidP="00C54B6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S</w:t>
      </w:r>
      <w:r w:rsidR="00C54B69" w:rsidRPr="00B14CC4">
        <w:rPr>
          <w:rFonts w:ascii="Times New Roman" w:hAnsi="Times New Roman" w:cs="Times New Roman"/>
          <w:sz w:val="24"/>
          <w:szCs w:val="24"/>
        </w:rPr>
        <w:t>krzyżowanie ulicy Sodowej z ulicą Tyniecką</w:t>
      </w:r>
      <w:r w:rsidRPr="00B14CC4">
        <w:rPr>
          <w:rFonts w:ascii="Times New Roman" w:hAnsi="Times New Roman" w:cs="Times New Roman"/>
          <w:sz w:val="24"/>
          <w:szCs w:val="24"/>
        </w:rPr>
        <w:t>.</w:t>
      </w:r>
    </w:p>
    <w:p w14:paraId="258247DA" w14:textId="77777777" w:rsidR="00C54B69" w:rsidRPr="00B14CC4" w:rsidRDefault="00722C8A" w:rsidP="00C54B69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S</w:t>
      </w:r>
      <w:r w:rsidR="00C54B69" w:rsidRPr="00B14CC4">
        <w:rPr>
          <w:rFonts w:ascii="Times New Roman" w:hAnsi="Times New Roman" w:cs="Times New Roman"/>
          <w:sz w:val="24"/>
          <w:szCs w:val="24"/>
        </w:rPr>
        <w:t>krzyżowanie ulicy Norymberskiej  z ulicą Tyniecką</w:t>
      </w:r>
      <w:r w:rsidRPr="00B14CC4">
        <w:rPr>
          <w:rFonts w:ascii="Times New Roman" w:hAnsi="Times New Roman" w:cs="Times New Roman"/>
          <w:sz w:val="24"/>
          <w:szCs w:val="24"/>
        </w:rPr>
        <w:t>.</w:t>
      </w:r>
    </w:p>
    <w:p w14:paraId="120B2A93" w14:textId="49E58005" w:rsidR="00932FD2" w:rsidRPr="00B14CC4" w:rsidRDefault="00722C8A" w:rsidP="00932FD2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F</w:t>
      </w:r>
      <w:r w:rsidR="00C54B69" w:rsidRPr="00B14CC4">
        <w:rPr>
          <w:rFonts w:ascii="Times New Roman" w:hAnsi="Times New Roman" w:cs="Times New Roman"/>
          <w:sz w:val="24"/>
          <w:szCs w:val="24"/>
        </w:rPr>
        <w:t>ragment ulicy Tynieckiej, ze ścieżką szerokości około 0,5 m i długości około 30 m, którą poruszają się obecnie piesi.</w:t>
      </w:r>
    </w:p>
    <w:p w14:paraId="516CFB9B" w14:textId="046D2F3D" w:rsidR="00D9770E" w:rsidRPr="00B14CC4" w:rsidRDefault="00D93E85" w:rsidP="00932FD2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Mapa skrzyżowania ulicy Tynieckiej z ulicami Sodową i Norymberską</w:t>
      </w:r>
      <w:r w:rsidR="00D501BD" w:rsidRPr="00B14CC4">
        <w:rPr>
          <w:rFonts w:ascii="Times New Roman" w:hAnsi="Times New Roman" w:cs="Times New Roman"/>
          <w:sz w:val="24"/>
          <w:szCs w:val="24"/>
        </w:rPr>
        <w:t>.</w:t>
      </w:r>
    </w:p>
    <w:p w14:paraId="7D9BD47A" w14:textId="5D4562A0" w:rsidR="00D501BD" w:rsidRPr="00B14CC4" w:rsidRDefault="00D501BD" w:rsidP="00932FD2">
      <w:pPr>
        <w:pStyle w:val="Akapitzlist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t>Widok satelitarny skrzyżowania ulicy Tynieckiej z ulicami Sodową i Norymberską z zaznaczonymi elementami projektu.</w:t>
      </w:r>
    </w:p>
    <w:p w14:paraId="56FDDA4A" w14:textId="77777777" w:rsidR="00D501BD" w:rsidRDefault="00D501BD">
      <w:r>
        <w:br w:type="page"/>
      </w:r>
    </w:p>
    <w:p w14:paraId="5CFD379B" w14:textId="6BB9EE74" w:rsidR="00932FD2" w:rsidRPr="00B14CC4" w:rsidRDefault="00932FD2" w:rsidP="00932FD2">
      <w:pPr>
        <w:rPr>
          <w:rFonts w:ascii="Times New Roman" w:hAnsi="Times New Roman" w:cs="Times New Roman"/>
          <w:sz w:val="24"/>
          <w:szCs w:val="24"/>
        </w:rPr>
      </w:pPr>
      <w:r w:rsidRPr="00B14CC4">
        <w:rPr>
          <w:rFonts w:ascii="Times New Roman" w:hAnsi="Times New Roman" w:cs="Times New Roman"/>
          <w:sz w:val="24"/>
          <w:szCs w:val="24"/>
        </w:rPr>
        <w:lastRenderedPageBreak/>
        <w:t>Załącznik a.</w:t>
      </w:r>
    </w:p>
    <w:p w14:paraId="794B2E64" w14:textId="77777777" w:rsidR="00A70A19" w:rsidRDefault="00932FD2">
      <w:r>
        <w:rPr>
          <w:noProof/>
          <w:lang w:eastAsia="pl-PL"/>
        </w:rPr>
        <w:drawing>
          <wp:inline distT="0" distB="0" distL="0" distR="0" wp14:anchorId="17005932" wp14:editId="036A83A6">
            <wp:extent cx="5366808" cy="3018830"/>
            <wp:effectExtent l="0" t="0" r="5715" b="0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62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69965" cy="302060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3FA08C" w14:textId="77777777" w:rsidR="00932FD2" w:rsidRPr="008C1EB9" w:rsidRDefault="00932FD2">
      <w:pPr>
        <w:rPr>
          <w:rFonts w:ascii="Times New Roman" w:hAnsi="Times New Roman" w:cs="Times New Roman"/>
          <w:sz w:val="24"/>
          <w:szCs w:val="24"/>
        </w:rPr>
      </w:pPr>
      <w:r w:rsidRPr="008C1EB9">
        <w:rPr>
          <w:rFonts w:ascii="Times New Roman" w:hAnsi="Times New Roman" w:cs="Times New Roman"/>
          <w:sz w:val="24"/>
          <w:szCs w:val="24"/>
        </w:rPr>
        <w:t>Załącznik b.</w:t>
      </w:r>
    </w:p>
    <w:p w14:paraId="27FEFC31" w14:textId="77777777" w:rsidR="00932FD2" w:rsidRDefault="00932FD2">
      <w:r>
        <w:rPr>
          <w:noProof/>
          <w:lang w:eastAsia="pl-PL"/>
        </w:rPr>
        <w:drawing>
          <wp:inline distT="0" distB="0" distL="0" distR="0" wp14:anchorId="2849186D" wp14:editId="173ACC04">
            <wp:extent cx="5760720" cy="3240405"/>
            <wp:effectExtent l="0" t="0" r="0" b="0"/>
            <wp:docPr id="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59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1DBBC3" w14:textId="77777777" w:rsidR="002B6AC0" w:rsidRDefault="002B6AC0"/>
    <w:p w14:paraId="7999C2AA" w14:textId="77777777" w:rsidR="00D501BD" w:rsidRDefault="00D501BD">
      <w:r>
        <w:br w:type="page"/>
      </w:r>
    </w:p>
    <w:p w14:paraId="1BB9317C" w14:textId="0A65AC90" w:rsidR="00932FD2" w:rsidRPr="008C1EB9" w:rsidRDefault="00932FD2">
      <w:pPr>
        <w:rPr>
          <w:rFonts w:ascii="Times New Roman" w:hAnsi="Times New Roman" w:cs="Times New Roman"/>
          <w:sz w:val="24"/>
          <w:szCs w:val="24"/>
        </w:rPr>
      </w:pPr>
      <w:r w:rsidRPr="008C1EB9">
        <w:rPr>
          <w:rFonts w:ascii="Times New Roman" w:hAnsi="Times New Roman" w:cs="Times New Roman"/>
          <w:sz w:val="24"/>
          <w:szCs w:val="24"/>
        </w:rPr>
        <w:lastRenderedPageBreak/>
        <w:t>Załącznik c</w:t>
      </w:r>
      <w:r w:rsidR="00D501BD" w:rsidRPr="008C1EB9">
        <w:rPr>
          <w:rFonts w:ascii="Times New Roman" w:hAnsi="Times New Roman" w:cs="Times New Roman"/>
          <w:sz w:val="24"/>
          <w:szCs w:val="24"/>
        </w:rPr>
        <w:t>.</w:t>
      </w:r>
    </w:p>
    <w:p w14:paraId="1991F3E6" w14:textId="5BCF4130" w:rsidR="002B6AC0" w:rsidRDefault="00932FD2">
      <w:r>
        <w:rPr>
          <w:noProof/>
          <w:lang w:eastAsia="pl-PL"/>
        </w:rPr>
        <w:drawing>
          <wp:inline distT="0" distB="0" distL="0" distR="0" wp14:anchorId="45B174B1" wp14:editId="43D68FD4">
            <wp:extent cx="5760720" cy="3240405"/>
            <wp:effectExtent l="0" t="0" r="0" b="0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56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F468358" w14:textId="77777777" w:rsidR="002B6AC0" w:rsidRPr="008C1EB9" w:rsidRDefault="002B6AC0">
      <w:pPr>
        <w:rPr>
          <w:rFonts w:ascii="Times New Roman" w:hAnsi="Times New Roman" w:cs="Times New Roman"/>
          <w:sz w:val="24"/>
          <w:szCs w:val="24"/>
        </w:rPr>
      </w:pPr>
      <w:r w:rsidRPr="008C1EB9">
        <w:rPr>
          <w:rFonts w:ascii="Times New Roman" w:hAnsi="Times New Roman" w:cs="Times New Roman"/>
          <w:sz w:val="24"/>
          <w:szCs w:val="24"/>
        </w:rPr>
        <w:t>Załącznik d.</w:t>
      </w:r>
    </w:p>
    <w:p w14:paraId="1F2970B5" w14:textId="77777777" w:rsidR="002B6AC0" w:rsidRDefault="002B6AC0">
      <w:r>
        <w:rPr>
          <w:noProof/>
          <w:lang w:eastAsia="pl-PL"/>
        </w:rPr>
        <w:drawing>
          <wp:inline distT="0" distB="0" distL="0" distR="0" wp14:anchorId="19589694" wp14:editId="76956814">
            <wp:extent cx="5760720" cy="324040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52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D589E7" w14:textId="77777777" w:rsidR="002B6AC0" w:rsidRDefault="002B6AC0"/>
    <w:p w14:paraId="6823508C" w14:textId="77777777" w:rsidR="00D501BD" w:rsidRDefault="00D501BD">
      <w:r>
        <w:br w:type="page"/>
      </w:r>
    </w:p>
    <w:p w14:paraId="02181499" w14:textId="1ACDE6FE" w:rsidR="002B6AC0" w:rsidRPr="008C1EB9" w:rsidRDefault="002B6AC0">
      <w:pPr>
        <w:rPr>
          <w:rFonts w:ascii="Times New Roman" w:hAnsi="Times New Roman" w:cs="Times New Roman"/>
          <w:sz w:val="24"/>
          <w:szCs w:val="24"/>
        </w:rPr>
      </w:pPr>
      <w:r w:rsidRPr="008C1EB9">
        <w:rPr>
          <w:rFonts w:ascii="Times New Roman" w:hAnsi="Times New Roman" w:cs="Times New Roman"/>
          <w:sz w:val="24"/>
          <w:szCs w:val="24"/>
        </w:rPr>
        <w:lastRenderedPageBreak/>
        <w:t>Załącznik e.</w:t>
      </w:r>
    </w:p>
    <w:p w14:paraId="3DBD3ED2" w14:textId="709ABCB3" w:rsidR="00D9770E" w:rsidRDefault="002B6AC0">
      <w:r>
        <w:rPr>
          <w:noProof/>
          <w:lang w:eastAsia="pl-PL"/>
        </w:rPr>
        <w:drawing>
          <wp:inline distT="0" distB="0" distL="0" distR="0" wp14:anchorId="5CC6CFEF" wp14:editId="5223E9A7">
            <wp:extent cx="5760720" cy="3240405"/>
            <wp:effectExtent l="0" t="0" r="0" b="0"/>
            <wp:docPr id="6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_3166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3240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01FC327" w14:textId="77777777" w:rsidR="00D9770E" w:rsidRPr="008C1EB9" w:rsidRDefault="00D9770E">
      <w:pPr>
        <w:rPr>
          <w:rFonts w:ascii="Times New Roman" w:hAnsi="Times New Roman" w:cs="Times New Roman"/>
          <w:sz w:val="24"/>
          <w:szCs w:val="24"/>
        </w:rPr>
      </w:pPr>
      <w:r w:rsidRPr="008C1EB9">
        <w:rPr>
          <w:rFonts w:ascii="Times New Roman" w:hAnsi="Times New Roman" w:cs="Times New Roman"/>
          <w:sz w:val="24"/>
          <w:szCs w:val="24"/>
        </w:rPr>
        <w:t>Załącznik f.</w:t>
      </w:r>
    </w:p>
    <w:p w14:paraId="5A00CA66" w14:textId="2DD6067E" w:rsidR="00932FD2" w:rsidRDefault="00D9770E">
      <w:r>
        <w:rPr>
          <w:noProof/>
          <w:lang w:eastAsia="pl-PL"/>
        </w:rPr>
        <w:drawing>
          <wp:inline distT="0" distB="0" distL="0" distR="0" wp14:anchorId="46C77FBD" wp14:editId="6E7C47DB">
            <wp:extent cx="5760720" cy="267208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pa_BO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267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9D847B" w14:textId="77777777" w:rsidR="00D501BD" w:rsidRDefault="00D501BD">
      <w:r>
        <w:br w:type="page"/>
      </w:r>
    </w:p>
    <w:p w14:paraId="6B61838B" w14:textId="6B9887C5" w:rsidR="00932FD2" w:rsidRPr="008C1EB9" w:rsidRDefault="00D501BD">
      <w:pPr>
        <w:rPr>
          <w:rFonts w:ascii="Times New Roman" w:hAnsi="Times New Roman" w:cs="Times New Roman"/>
          <w:sz w:val="24"/>
          <w:szCs w:val="24"/>
        </w:rPr>
      </w:pPr>
      <w:r w:rsidRPr="008C1EB9">
        <w:rPr>
          <w:rFonts w:ascii="Times New Roman" w:hAnsi="Times New Roman" w:cs="Times New Roman"/>
          <w:sz w:val="24"/>
          <w:szCs w:val="24"/>
        </w:rPr>
        <w:lastRenderedPageBreak/>
        <w:t>Załącznik g.</w:t>
      </w:r>
    </w:p>
    <w:p w14:paraId="4B5435C0" w14:textId="4EEFAD11" w:rsidR="00D501BD" w:rsidRDefault="00D501BD">
      <w:bookmarkStart w:id="0" w:name="_GoBack"/>
      <w:r>
        <w:rPr>
          <w:noProof/>
          <w:lang w:eastAsia="pl-PL"/>
        </w:rPr>
        <w:drawing>
          <wp:inline distT="0" distB="0" distL="0" distR="0" wp14:anchorId="07F6BB93" wp14:editId="78E10562">
            <wp:extent cx="5756910" cy="3609975"/>
            <wp:effectExtent l="0" t="0" r="0" b="9525"/>
            <wp:docPr id="1256087745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6910" cy="3609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501BD" w:rsidSect="00932FD2">
      <w:pgSz w:w="11906" w:h="16838"/>
      <w:pgMar w:top="568" w:right="1417" w:bottom="426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A060D0"/>
    <w:multiLevelType w:val="hybridMultilevel"/>
    <w:tmpl w:val="8EB67968"/>
    <w:lvl w:ilvl="0" w:tplc="464896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28469DA"/>
    <w:multiLevelType w:val="hybridMultilevel"/>
    <w:tmpl w:val="3E769BF4"/>
    <w:lvl w:ilvl="0" w:tplc="FF8099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7F5129D"/>
    <w:multiLevelType w:val="hybridMultilevel"/>
    <w:tmpl w:val="483CA854"/>
    <w:lvl w:ilvl="0" w:tplc="664A8442">
      <w:start w:val="1"/>
      <w:numFmt w:val="upp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F8654F9"/>
    <w:multiLevelType w:val="hybridMultilevel"/>
    <w:tmpl w:val="040C850E"/>
    <w:lvl w:ilvl="0" w:tplc="9CB8E41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3BA206F8"/>
    <w:multiLevelType w:val="hybridMultilevel"/>
    <w:tmpl w:val="7A00B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0A19"/>
    <w:rsid w:val="001702C5"/>
    <w:rsid w:val="00255A43"/>
    <w:rsid w:val="002B6AC0"/>
    <w:rsid w:val="005503CF"/>
    <w:rsid w:val="00697992"/>
    <w:rsid w:val="00722C8A"/>
    <w:rsid w:val="008C1EB9"/>
    <w:rsid w:val="00932FD2"/>
    <w:rsid w:val="00A047BF"/>
    <w:rsid w:val="00A14808"/>
    <w:rsid w:val="00A70A19"/>
    <w:rsid w:val="00B14CC4"/>
    <w:rsid w:val="00BA6F81"/>
    <w:rsid w:val="00BD3D01"/>
    <w:rsid w:val="00C54B69"/>
    <w:rsid w:val="00C66A22"/>
    <w:rsid w:val="00CB43CE"/>
    <w:rsid w:val="00CF3871"/>
    <w:rsid w:val="00D501BD"/>
    <w:rsid w:val="00D93E85"/>
    <w:rsid w:val="00D9770E"/>
    <w:rsid w:val="00E743A2"/>
    <w:rsid w:val="00FD6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CED46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6F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FD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BA6F81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32F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32FD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jp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188</TotalTime>
  <Pages>5</Pages>
  <Words>333</Words>
  <Characters>1998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Dell</cp:lastModifiedBy>
  <cp:revision>6</cp:revision>
  <dcterms:created xsi:type="dcterms:W3CDTF">2025-02-25T09:01:00Z</dcterms:created>
  <dcterms:modified xsi:type="dcterms:W3CDTF">2025-02-26T19:32:00Z</dcterms:modified>
</cp:coreProperties>
</file>