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8417" w14:textId="77777777" w:rsidR="00BE0D61" w:rsidRPr="00115A95" w:rsidRDefault="00BE0D61" w:rsidP="00BE0D6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15A95">
        <w:rPr>
          <w:rFonts w:ascii="Times New Roman" w:hAnsi="Times New Roman" w:cs="Times New Roman"/>
          <w:b/>
          <w:sz w:val="32"/>
          <w:szCs w:val="24"/>
        </w:rPr>
        <w:t>Budżet Obywatelski Miasta Krakowa 2025</w:t>
      </w:r>
    </w:p>
    <w:p w14:paraId="1CAB4046" w14:textId="77777777" w:rsidR="00BE0D61" w:rsidRPr="004439BA" w:rsidRDefault="00BE0D61" w:rsidP="00BE0D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Charakter zgłaszanej propozycji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3DC5">
        <w:rPr>
          <w:rFonts w:ascii="Times New Roman" w:hAnsi="Times New Roman" w:cs="Times New Roman"/>
          <w:sz w:val="24"/>
          <w:szCs w:val="24"/>
        </w:rPr>
        <w:t>projekt dzielnicowy</w:t>
      </w:r>
    </w:p>
    <w:p w14:paraId="70CD6FB4" w14:textId="5D65BD15" w:rsidR="00BE0D61" w:rsidRPr="00213180" w:rsidRDefault="00BE0D61" w:rsidP="00BE0D61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3DC5">
        <w:rPr>
          <w:rFonts w:ascii="Times New Roman" w:hAnsi="Times New Roman" w:cs="Times New Roman"/>
          <w:b/>
          <w:sz w:val="24"/>
          <w:szCs w:val="24"/>
        </w:rPr>
        <w:t>Tytuł propozycji zadania</w:t>
      </w:r>
      <w:r w:rsidRPr="00963DC5">
        <w:rPr>
          <w:rFonts w:ascii="Times New Roman" w:hAnsi="Times New Roman" w:cs="Times New Roman"/>
          <w:sz w:val="24"/>
          <w:szCs w:val="24"/>
        </w:rPr>
        <w:t>:</w:t>
      </w:r>
      <w:r w:rsidRPr="00C31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5D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Dzielnica XII – czytelnictwo wzrasta</w:t>
      </w:r>
    </w:p>
    <w:p w14:paraId="14434806" w14:textId="77777777" w:rsidR="00BE0D61" w:rsidRPr="004439BA" w:rsidRDefault="00BE0D61" w:rsidP="00BE0D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Kategoria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439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439BA">
        <w:rPr>
          <w:rFonts w:ascii="Times New Roman" w:hAnsi="Times New Roman" w:cs="Times New Roman"/>
          <w:sz w:val="24"/>
          <w:szCs w:val="24"/>
        </w:rPr>
        <w:t>ultura</w:t>
      </w:r>
    </w:p>
    <w:p w14:paraId="742EDCED" w14:textId="77777777" w:rsidR="00BE0D61" w:rsidRPr="004439BA" w:rsidRDefault="00BE0D61" w:rsidP="00BE0D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Krótki opis propozycji zadania (3-4 zdań)</w:t>
      </w:r>
    </w:p>
    <w:p w14:paraId="44DE6CA1" w14:textId="0807E147" w:rsidR="00BE0D61" w:rsidRPr="00F46BDD" w:rsidRDefault="00BE0D61" w:rsidP="00BE0D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DD">
        <w:rPr>
          <w:rFonts w:ascii="Times New Roman" w:hAnsi="Times New Roman" w:cs="Times New Roman"/>
          <w:iCs/>
          <w:sz w:val="24"/>
          <w:szCs w:val="24"/>
        </w:rPr>
        <w:t xml:space="preserve">„Dzielnica XII </w:t>
      </w:r>
      <w:r w:rsidR="00AD5DF3" w:rsidRPr="00F46BDD">
        <w:rPr>
          <w:rFonts w:ascii="Times New Roman" w:hAnsi="Times New Roman" w:cs="Times New Roman"/>
          <w:iCs/>
          <w:sz w:val="24"/>
          <w:szCs w:val="24"/>
        </w:rPr>
        <w:t>–</w:t>
      </w:r>
      <w:r w:rsidRPr="00F46BDD">
        <w:rPr>
          <w:rFonts w:ascii="Times New Roman" w:hAnsi="Times New Roman" w:cs="Times New Roman"/>
          <w:iCs/>
          <w:sz w:val="24"/>
          <w:szCs w:val="24"/>
        </w:rPr>
        <w:t xml:space="preserve"> czytelnictwo wzrasta” </w:t>
      </w:r>
      <w:r w:rsidRPr="00F46BDD">
        <w:rPr>
          <w:rFonts w:ascii="Times New Roman" w:hAnsi="Times New Roman" w:cs="Times New Roman"/>
          <w:sz w:val="24"/>
          <w:szCs w:val="24"/>
        </w:rPr>
        <w:t xml:space="preserve">to projekt, którego celem jest </w:t>
      </w:r>
      <w:r w:rsidR="00AD5DF3" w:rsidRPr="00F46BDD">
        <w:rPr>
          <w:rFonts w:ascii="Times New Roman" w:hAnsi="Times New Roman" w:cs="Times New Roman"/>
          <w:sz w:val="24"/>
          <w:szCs w:val="24"/>
        </w:rPr>
        <w:t>zakup nowości wydawniczych: książek, gier i audiobooków do</w:t>
      </w:r>
      <w:r w:rsidRPr="00F46BDD">
        <w:rPr>
          <w:rFonts w:ascii="Times New Roman" w:hAnsi="Times New Roman" w:cs="Times New Roman"/>
          <w:sz w:val="24"/>
          <w:szCs w:val="24"/>
        </w:rPr>
        <w:t xml:space="preserve"> czterech filii i punku bibliotecznego Biblioteki Kraków zlokalizowanych na terenie Dzielnicy XII</w:t>
      </w:r>
      <w:bookmarkStart w:id="0" w:name="_Hlk157506349"/>
      <w:r w:rsidR="00AD5DF3" w:rsidRPr="00F46BDD">
        <w:rPr>
          <w:rFonts w:ascii="Times New Roman" w:hAnsi="Times New Roman" w:cs="Times New Roman"/>
          <w:sz w:val="24"/>
          <w:szCs w:val="24"/>
        </w:rPr>
        <w:t xml:space="preserve">, a także organizacja </w:t>
      </w:r>
      <w:r w:rsidR="00E203EC" w:rsidRPr="00F46BDD">
        <w:rPr>
          <w:rFonts w:ascii="Times New Roman" w:hAnsi="Times New Roman" w:cs="Times New Roman"/>
          <w:sz w:val="24"/>
          <w:szCs w:val="24"/>
        </w:rPr>
        <w:t>spotkań autorskich.</w:t>
      </w:r>
      <w:bookmarkEnd w:id="0"/>
    </w:p>
    <w:p w14:paraId="23FA3222" w14:textId="77777777" w:rsidR="00BE0D61" w:rsidRPr="004439BA" w:rsidRDefault="00BE0D61" w:rsidP="00BE0D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Dotyczy obszaru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587D">
        <w:rPr>
          <w:rFonts w:ascii="Times New Roman" w:hAnsi="Times New Roman" w:cs="Times New Roman"/>
          <w:bCs/>
          <w:sz w:val="24"/>
          <w:szCs w:val="24"/>
        </w:rPr>
        <w:t>Dzielnicy XII</w:t>
      </w:r>
    </w:p>
    <w:p w14:paraId="50620D6E" w14:textId="77777777" w:rsidR="00BE0D61" w:rsidRDefault="00BE0D61" w:rsidP="00BE0D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BA">
        <w:rPr>
          <w:rFonts w:ascii="Times New Roman" w:hAnsi="Times New Roman" w:cs="Times New Roman"/>
          <w:b/>
          <w:sz w:val="24"/>
          <w:szCs w:val="24"/>
        </w:rPr>
        <w:t>Miejsce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5558">
        <w:rPr>
          <w:rFonts w:ascii="Times New Roman" w:hAnsi="Times New Roman" w:cs="Times New Roman"/>
          <w:sz w:val="24"/>
          <w:szCs w:val="24"/>
        </w:rPr>
        <w:t>Biblioteka Kraków - Filia nr 42 ul. Agatowa 33, Punkt Biblioteczny Filii nr 42 ul. Telimeny 9, Filia nr 43 ul. Jasińskiego 32, Filia nr 44 ul. Spółdzielc</w:t>
      </w:r>
      <w:r>
        <w:rPr>
          <w:rFonts w:ascii="Times New Roman" w:hAnsi="Times New Roman" w:cs="Times New Roman"/>
          <w:sz w:val="24"/>
          <w:szCs w:val="24"/>
        </w:rPr>
        <w:t>ów 3, Filia nr 45 ul. Teligi 24</w:t>
      </w:r>
    </w:p>
    <w:p w14:paraId="5CAA0EF3" w14:textId="77777777" w:rsidR="00BE0D61" w:rsidRDefault="00BE0D61" w:rsidP="00BE0D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FA6">
        <w:rPr>
          <w:rFonts w:ascii="Times New Roman" w:hAnsi="Times New Roman" w:cs="Times New Roman"/>
          <w:b/>
          <w:sz w:val="24"/>
          <w:szCs w:val="24"/>
        </w:rPr>
        <w:t xml:space="preserve">Szczegółowy opis propozycji zadania </w:t>
      </w:r>
      <w:r>
        <w:rPr>
          <w:rFonts w:ascii="Times New Roman" w:hAnsi="Times New Roman" w:cs="Times New Roman"/>
          <w:b/>
          <w:sz w:val="24"/>
          <w:szCs w:val="24"/>
        </w:rPr>
        <w:t>(maksymalnie 1700 znaków ze spacjami):</w:t>
      </w:r>
    </w:p>
    <w:p w14:paraId="030C5FE4" w14:textId="31F7CB9B" w:rsidR="00BE0D61" w:rsidRPr="00634306" w:rsidRDefault="00BE0D61" w:rsidP="00BE0D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06">
        <w:rPr>
          <w:rFonts w:ascii="Times New Roman" w:hAnsi="Times New Roman" w:cs="Times New Roman"/>
          <w:sz w:val="24"/>
          <w:szCs w:val="24"/>
        </w:rPr>
        <w:t xml:space="preserve">Poniższy projekt ma na celu pozyskanie środków finansowych, aby wzbogacić zbiory biblioteczne o kolejne pozycje w kategorii: książka (w tym </w:t>
      </w:r>
      <w:r>
        <w:rPr>
          <w:rFonts w:ascii="Times New Roman" w:hAnsi="Times New Roman" w:cs="Times New Roman"/>
          <w:sz w:val="24"/>
          <w:szCs w:val="24"/>
        </w:rPr>
        <w:t xml:space="preserve">seria </w:t>
      </w:r>
      <w:r w:rsidR="00AD5DF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Duże Litery</w:t>
      </w:r>
      <w:r w:rsidR="00AD5DF3">
        <w:rPr>
          <w:rFonts w:ascii="Times New Roman" w:hAnsi="Times New Roman" w:cs="Times New Roman"/>
          <w:sz w:val="24"/>
          <w:szCs w:val="24"/>
        </w:rPr>
        <w:t>”</w:t>
      </w:r>
      <w:r w:rsidRPr="00634306">
        <w:rPr>
          <w:rFonts w:ascii="Times New Roman" w:hAnsi="Times New Roman" w:cs="Times New Roman"/>
          <w:sz w:val="24"/>
          <w:szCs w:val="24"/>
        </w:rPr>
        <w:t>), gry planszowe</w:t>
      </w:r>
      <w:r>
        <w:rPr>
          <w:rFonts w:ascii="Times New Roman" w:hAnsi="Times New Roman" w:cs="Times New Roman"/>
          <w:sz w:val="24"/>
          <w:szCs w:val="24"/>
        </w:rPr>
        <w:t>, komiksy</w:t>
      </w:r>
      <w:r w:rsidRPr="00634306">
        <w:rPr>
          <w:rFonts w:ascii="Times New Roman" w:hAnsi="Times New Roman" w:cs="Times New Roman"/>
          <w:sz w:val="24"/>
          <w:szCs w:val="24"/>
        </w:rPr>
        <w:t xml:space="preserve"> oraz audiobooki dla wszystkich filii Biblioteki Kraków mieszczących się w obrębie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34306">
        <w:rPr>
          <w:rFonts w:ascii="Times New Roman" w:hAnsi="Times New Roman" w:cs="Times New Roman"/>
          <w:sz w:val="24"/>
          <w:szCs w:val="24"/>
        </w:rPr>
        <w:t>zielnicy XII</w:t>
      </w:r>
      <w:r>
        <w:rPr>
          <w:rFonts w:ascii="Times New Roman" w:hAnsi="Times New Roman" w:cs="Times New Roman"/>
          <w:sz w:val="24"/>
          <w:szCs w:val="24"/>
        </w:rPr>
        <w:t xml:space="preserve">, a także zakup </w:t>
      </w:r>
      <w:r w:rsidR="00AD5DF3" w:rsidRPr="00F46BD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eatrzyku </w:t>
      </w:r>
      <w:proofErr w:type="spellStart"/>
      <w:r w:rsidR="00AD5DF3" w:rsidRPr="00F46BD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amishibai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wraz z kilkoma bajkami, aby uatrakcyjnić spotkania z dziećmi.</w:t>
      </w:r>
    </w:p>
    <w:p w14:paraId="0CC7589E" w14:textId="77777777" w:rsidR="00BE0D61" w:rsidRPr="00634306" w:rsidRDefault="00BE0D61" w:rsidP="00BE0D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306">
        <w:rPr>
          <w:rFonts w:ascii="Times New Roman" w:hAnsi="Times New Roman" w:cs="Times New Roman"/>
          <w:sz w:val="24"/>
          <w:szCs w:val="24"/>
        </w:rPr>
        <w:t>Zakup nowości pozwoli mieszkańcom na uzyskanie dostępu do wszelkiego rodzaju literatury, która znajduje się w obiekcie ich zainteresowań – od literatury dziecięcej, poprzez lektury</w:t>
      </w:r>
      <w:r>
        <w:rPr>
          <w:rFonts w:ascii="Times New Roman" w:hAnsi="Times New Roman" w:cs="Times New Roman"/>
          <w:sz w:val="24"/>
          <w:szCs w:val="24"/>
        </w:rPr>
        <w:t xml:space="preserve"> szkolne</w:t>
      </w:r>
      <w:r w:rsidRPr="00634306">
        <w:rPr>
          <w:rFonts w:ascii="Times New Roman" w:hAnsi="Times New Roman" w:cs="Times New Roman"/>
          <w:sz w:val="24"/>
          <w:szCs w:val="24"/>
        </w:rPr>
        <w:t xml:space="preserve">, beletrystykę dla dorosłych, aż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634306">
        <w:rPr>
          <w:rFonts w:ascii="Times New Roman" w:hAnsi="Times New Roman" w:cs="Times New Roman"/>
          <w:sz w:val="24"/>
          <w:szCs w:val="24"/>
        </w:rPr>
        <w:t xml:space="preserve"> literatur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34306">
        <w:rPr>
          <w:rFonts w:ascii="Times New Roman" w:hAnsi="Times New Roman" w:cs="Times New Roman"/>
          <w:sz w:val="24"/>
          <w:szCs w:val="24"/>
        </w:rPr>
        <w:t xml:space="preserve"> fachow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34306">
        <w:rPr>
          <w:rFonts w:ascii="Times New Roman" w:hAnsi="Times New Roman" w:cs="Times New Roman"/>
          <w:sz w:val="24"/>
          <w:szCs w:val="24"/>
        </w:rPr>
        <w:t>. Audiobooki oraz książki wydane dużą czcionką ułatwią czytelnikom starszym lub mającym problem ze zmysłem wzroku pielęgnowanie pasji czytania. Ponadto gry planszowe i komisy są ciekawym i bardzo popularnym urozmaiceniem zasobów bibliotecznych, z których często korzysta</w:t>
      </w:r>
      <w:r>
        <w:rPr>
          <w:rFonts w:ascii="Times New Roman" w:hAnsi="Times New Roman" w:cs="Times New Roman"/>
          <w:sz w:val="24"/>
          <w:szCs w:val="24"/>
        </w:rPr>
        <w:t>ją całe rodziny. Dodatkowe środki pozwolą również na zorganizowanie spotkań z pisarzami, których tytuły znajdują się wysoko w rankingach książek najczęściej wypożyczanych.</w:t>
      </w:r>
    </w:p>
    <w:p w14:paraId="569F4E03" w14:textId="77777777" w:rsidR="00BE0D61" w:rsidRDefault="00BE0D61" w:rsidP="00BE0D6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34703">
        <w:rPr>
          <w:rFonts w:ascii="Times New Roman" w:hAnsi="Times New Roman" w:cs="Times New Roman"/>
          <w:b/>
          <w:sz w:val="24"/>
          <w:szCs w:val="24"/>
        </w:rPr>
        <w:t xml:space="preserve">Uzasadnienie dla realizacji propozycji zadania </w:t>
      </w:r>
      <w:r>
        <w:rPr>
          <w:rFonts w:ascii="Times New Roman" w:hAnsi="Times New Roman" w:cs="Times New Roman"/>
          <w:b/>
          <w:sz w:val="24"/>
          <w:szCs w:val="24"/>
        </w:rPr>
        <w:t>(maksymalnie 1000 znaków ze spacjami):</w:t>
      </w:r>
    </w:p>
    <w:p w14:paraId="441D7275" w14:textId="3C9AC9E1" w:rsidR="006E1FE5" w:rsidRDefault="00BE0D61" w:rsidP="00BE0D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6FA">
        <w:rPr>
          <w:rFonts w:ascii="Times New Roman" w:hAnsi="Times New Roman" w:cs="Times New Roman"/>
          <w:sz w:val="24"/>
          <w:szCs w:val="24"/>
        </w:rPr>
        <w:t xml:space="preserve">Dzielnica XII jest dynamicznie rozwijającym się obszarem, a biblioteki nierzadko stanowią miejsce integracji dotychczasowych i przyszłych mieszkańców. </w:t>
      </w:r>
      <w:r w:rsidR="00AD5DF3" w:rsidRPr="00F46BDD">
        <w:rPr>
          <w:rFonts w:ascii="Times New Roman" w:hAnsi="Times New Roman" w:cs="Times New Roman"/>
          <w:sz w:val="24"/>
          <w:szCs w:val="24"/>
        </w:rPr>
        <w:t>Biblioteki</w:t>
      </w:r>
      <w:r w:rsidR="00AD5D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46FA">
        <w:rPr>
          <w:rFonts w:ascii="Times New Roman" w:hAnsi="Times New Roman" w:cs="Times New Roman"/>
          <w:sz w:val="24"/>
          <w:szCs w:val="24"/>
        </w:rPr>
        <w:t xml:space="preserve">oferują wiele różnorodnych form działalności dopasowując je do wymagań czytelników – lekcje biblioteczne, </w:t>
      </w:r>
      <w:proofErr w:type="spellStart"/>
      <w:r w:rsidRPr="003E46FA">
        <w:rPr>
          <w:rFonts w:ascii="Times New Roman" w:hAnsi="Times New Roman" w:cs="Times New Roman"/>
          <w:sz w:val="24"/>
          <w:szCs w:val="24"/>
        </w:rPr>
        <w:t>planszowiska</w:t>
      </w:r>
      <w:proofErr w:type="spellEnd"/>
      <w:r w:rsidRPr="003E46FA">
        <w:rPr>
          <w:rFonts w:ascii="Times New Roman" w:hAnsi="Times New Roman" w:cs="Times New Roman"/>
          <w:sz w:val="24"/>
          <w:szCs w:val="24"/>
        </w:rPr>
        <w:t>, zajęcia dla seniorów</w:t>
      </w:r>
      <w:r>
        <w:rPr>
          <w:rFonts w:ascii="Times New Roman" w:hAnsi="Times New Roman" w:cs="Times New Roman"/>
          <w:sz w:val="24"/>
          <w:szCs w:val="24"/>
        </w:rPr>
        <w:t>, spotkania autorskie</w:t>
      </w:r>
      <w:r w:rsidRPr="003E46FA">
        <w:rPr>
          <w:rFonts w:ascii="Times New Roman" w:hAnsi="Times New Roman" w:cs="Times New Roman"/>
          <w:sz w:val="24"/>
          <w:szCs w:val="24"/>
        </w:rPr>
        <w:t xml:space="preserve"> czy głośne czytanie literatury</w:t>
      </w:r>
      <w:r w:rsidR="00AD5DF3">
        <w:rPr>
          <w:rFonts w:ascii="Times New Roman" w:hAnsi="Times New Roman" w:cs="Times New Roman"/>
          <w:sz w:val="24"/>
          <w:szCs w:val="24"/>
        </w:rPr>
        <w:t>.</w:t>
      </w:r>
      <w:r w:rsidR="00F46BDD">
        <w:rPr>
          <w:rFonts w:ascii="Times New Roman" w:hAnsi="Times New Roman" w:cs="Times New Roman"/>
          <w:sz w:val="24"/>
          <w:szCs w:val="24"/>
        </w:rPr>
        <w:t xml:space="preserve"> </w:t>
      </w:r>
      <w:r w:rsidRPr="003E46FA">
        <w:rPr>
          <w:rFonts w:ascii="Times New Roman" w:hAnsi="Times New Roman" w:cs="Times New Roman"/>
          <w:sz w:val="24"/>
          <w:szCs w:val="24"/>
        </w:rPr>
        <w:t xml:space="preserve">Filie Biblioteki Kraków w Dzielnicy XII oferują bezpłatny dostęp do księgozbioru dla wszystkich, bez względu na zainteresowania, wiek czy grupę społeczną. Aby zaspokajać na bieżąco wszelkie oczekiwania czytelników koniecznie jest uzupełnianie księgozbioru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46FA">
        <w:rPr>
          <w:rFonts w:ascii="Times New Roman" w:hAnsi="Times New Roman" w:cs="Times New Roman"/>
          <w:sz w:val="24"/>
          <w:szCs w:val="24"/>
        </w:rPr>
        <w:t xml:space="preserve"> pozycje ukazujące się na listach bestsellerów, książki zaproponowane bibliotece przez czytelników, a także utwory nagradzane w konkursach literackich.</w:t>
      </w:r>
    </w:p>
    <w:p w14:paraId="193FA27E" w14:textId="77777777" w:rsidR="00F46BDD" w:rsidRPr="00BD4973" w:rsidRDefault="00F46BDD" w:rsidP="00BE0D6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BD336E" w14:textId="06753707" w:rsidR="004439BA" w:rsidRPr="008D448C" w:rsidRDefault="00743EC3" w:rsidP="005E608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D448C">
        <w:rPr>
          <w:rFonts w:ascii="Times New Roman" w:hAnsi="Times New Roman" w:cs="Times New Roman"/>
          <w:b/>
          <w:sz w:val="26"/>
          <w:szCs w:val="26"/>
        </w:rPr>
        <w:lastRenderedPageBreak/>
        <w:t>Szacunkowe koszt</w:t>
      </w:r>
      <w:r w:rsidR="00E8247B" w:rsidRPr="008D448C">
        <w:rPr>
          <w:rFonts w:ascii="Times New Roman" w:hAnsi="Times New Roman" w:cs="Times New Roman"/>
          <w:b/>
          <w:sz w:val="26"/>
          <w:szCs w:val="26"/>
        </w:rPr>
        <w:t>y realizacji propozycji zadania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16"/>
        <w:gridCol w:w="5645"/>
        <w:gridCol w:w="1832"/>
      </w:tblGrid>
      <w:tr w:rsidR="00A375DF" w14:paraId="4DB032AA" w14:textId="77777777" w:rsidTr="00B62AD8">
        <w:tc>
          <w:tcPr>
            <w:tcW w:w="2016" w:type="dxa"/>
          </w:tcPr>
          <w:p w14:paraId="696AB310" w14:textId="77777777" w:rsidR="00A375DF" w:rsidRPr="00963DC5" w:rsidRDefault="00A375DF" w:rsidP="00963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C5">
              <w:rPr>
                <w:rFonts w:ascii="Times New Roman" w:hAnsi="Times New Roman" w:cs="Times New Roman"/>
                <w:b/>
                <w:sz w:val="24"/>
                <w:szCs w:val="24"/>
              </w:rPr>
              <w:t>Nazwa kosztu</w:t>
            </w:r>
          </w:p>
        </w:tc>
        <w:tc>
          <w:tcPr>
            <w:tcW w:w="5645" w:type="dxa"/>
          </w:tcPr>
          <w:p w14:paraId="3D645E2E" w14:textId="77777777" w:rsidR="00A375DF" w:rsidRPr="00963DC5" w:rsidRDefault="00A375DF" w:rsidP="00963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C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832" w:type="dxa"/>
          </w:tcPr>
          <w:p w14:paraId="4E7DDDBB" w14:textId="77777777" w:rsidR="00A375DF" w:rsidRPr="00963DC5" w:rsidRDefault="00A375DF" w:rsidP="00963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C5"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</w:p>
        </w:tc>
      </w:tr>
      <w:tr w:rsidR="006F2F41" w14:paraId="18C3FC44" w14:textId="77777777" w:rsidTr="00B62AD8">
        <w:tc>
          <w:tcPr>
            <w:tcW w:w="2016" w:type="dxa"/>
          </w:tcPr>
          <w:p w14:paraId="7B947487" w14:textId="65344594" w:rsidR="006F2F41" w:rsidRPr="006F2F41" w:rsidRDefault="006F2F41" w:rsidP="009363F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nowości wydawniczych</w:t>
            </w:r>
          </w:p>
        </w:tc>
        <w:tc>
          <w:tcPr>
            <w:tcW w:w="5645" w:type="dxa"/>
          </w:tcPr>
          <w:p w14:paraId="094757E8" w14:textId="73979A2D" w:rsidR="006F2F41" w:rsidRDefault="006F2F41" w:rsidP="006F2F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książek</w:t>
            </w:r>
            <w:r w:rsidR="00DC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wszystkich filii </w:t>
            </w:r>
            <w:r w:rsidR="00960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bibliotecznych </w:t>
            </w:r>
            <w:r w:rsidR="00960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</w:t>
            </w:r>
            <w:r w:rsidR="005B4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DC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zielnicy</w:t>
            </w:r>
            <w:r w:rsidR="005B4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XII</w:t>
            </w:r>
            <w:r w:rsidR="00DC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90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tym komiksów, książek z</w:t>
            </w:r>
            <w:r w:rsidR="00B62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dużą czcionką</w:t>
            </w:r>
            <w:r w:rsidR="00DC22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90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1041250" w14:textId="77777777" w:rsidR="00651DBE" w:rsidRPr="006F2F41" w:rsidRDefault="00651DBE" w:rsidP="006F2F4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B93E304" w14:textId="37DF1FB1" w:rsidR="00651DBE" w:rsidRDefault="0096063D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PLN</w:t>
            </w:r>
          </w:p>
          <w:p w14:paraId="6B5E392A" w14:textId="729A2A32" w:rsidR="000C5717" w:rsidRPr="006F2F41" w:rsidRDefault="000C5717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B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PLN</w:t>
            </w:r>
          </w:p>
        </w:tc>
      </w:tr>
      <w:tr w:rsidR="006F2F41" w14:paraId="1E655C94" w14:textId="77777777" w:rsidTr="008D448C">
        <w:trPr>
          <w:trHeight w:val="1077"/>
        </w:trPr>
        <w:tc>
          <w:tcPr>
            <w:tcW w:w="2016" w:type="dxa"/>
          </w:tcPr>
          <w:p w14:paraId="31B187DB" w14:textId="77777777" w:rsidR="006F2F41" w:rsidRPr="006F2F41" w:rsidRDefault="006F2F41" w:rsidP="006F2F4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audiobooków</w:t>
            </w:r>
          </w:p>
        </w:tc>
        <w:tc>
          <w:tcPr>
            <w:tcW w:w="5645" w:type="dxa"/>
          </w:tcPr>
          <w:p w14:paraId="02B5BD85" w14:textId="70D6C3AC" w:rsidR="006F2F41" w:rsidRPr="006F2F41" w:rsidRDefault="006F2F41" w:rsidP="0044161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Zakup audiobooków</w:t>
            </w:r>
            <w:r w:rsidR="006E1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</w:t>
            </w:r>
            <w:r w:rsidR="00441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90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wszystkich filii bibliotecznych </w:t>
            </w:r>
            <w:r w:rsidR="005B4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32" w:type="dxa"/>
          </w:tcPr>
          <w:p w14:paraId="11344C72" w14:textId="243E4C9F" w:rsidR="006F2F41" w:rsidRPr="006F2F41" w:rsidRDefault="000C5717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5000 </w:t>
            </w:r>
            <w:r w:rsidR="00960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PLN</w:t>
            </w:r>
          </w:p>
        </w:tc>
      </w:tr>
      <w:tr w:rsidR="006F2F41" w14:paraId="3FFA3521" w14:textId="77777777" w:rsidTr="008D448C">
        <w:trPr>
          <w:trHeight w:val="1120"/>
        </w:trPr>
        <w:tc>
          <w:tcPr>
            <w:tcW w:w="2016" w:type="dxa"/>
          </w:tcPr>
          <w:p w14:paraId="319D55DC" w14:textId="77777777" w:rsidR="006F2F41" w:rsidRPr="006F2F41" w:rsidRDefault="006F2F41" w:rsidP="006F2F4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gier planszowych</w:t>
            </w:r>
          </w:p>
        </w:tc>
        <w:tc>
          <w:tcPr>
            <w:tcW w:w="5645" w:type="dxa"/>
          </w:tcPr>
          <w:p w14:paraId="7BF3A652" w14:textId="03BAF18B" w:rsidR="006F2F41" w:rsidRPr="006F2F41" w:rsidRDefault="0099071C" w:rsidP="00531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="006E1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kup gier planszowych do </w:t>
            </w:r>
            <w:r w:rsidR="005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6E1FE5" w:rsidRPr="006E1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ilii </w:t>
            </w:r>
            <w:r w:rsidR="007E0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 </w:t>
            </w:r>
            <w:r w:rsidR="00531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832" w:type="dxa"/>
          </w:tcPr>
          <w:p w14:paraId="4D4089FB" w14:textId="0BDA9C48" w:rsidR="006F2F41" w:rsidRPr="006F2F41" w:rsidRDefault="00790561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C5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90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D17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PLN</w:t>
            </w:r>
          </w:p>
        </w:tc>
      </w:tr>
      <w:tr w:rsidR="00790561" w14:paraId="7BC7BDA3" w14:textId="77777777" w:rsidTr="008D448C">
        <w:trPr>
          <w:trHeight w:val="1264"/>
        </w:trPr>
        <w:tc>
          <w:tcPr>
            <w:tcW w:w="2016" w:type="dxa"/>
          </w:tcPr>
          <w:p w14:paraId="6D6D016D" w14:textId="4C6BCDDE" w:rsidR="00790561" w:rsidRDefault="00790561" w:rsidP="006F2F4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F46BD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eatrzyku </w:t>
            </w:r>
            <w:proofErr w:type="spellStart"/>
            <w:r w:rsidR="00F46B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amishibai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kart - bajek</w:t>
            </w:r>
          </w:p>
        </w:tc>
        <w:tc>
          <w:tcPr>
            <w:tcW w:w="5645" w:type="dxa"/>
          </w:tcPr>
          <w:p w14:paraId="09DCB4E7" w14:textId="5E7F3A80" w:rsidR="00790561" w:rsidRDefault="00790561" w:rsidP="00531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Zakup </w:t>
            </w:r>
            <w:r w:rsidR="00F46BDD" w:rsidRPr="00F46BD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eatrzyku </w:t>
            </w:r>
            <w:proofErr w:type="spellStart"/>
            <w:r w:rsidR="00AD5DF3" w:rsidRPr="00F46BD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>amishibai</w:t>
            </w:r>
            <w:proofErr w:type="spellEnd"/>
            <w:r w:rsidR="005031A7"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F3" w:rsidRPr="00F46BD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5031A7"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 Fili</w:t>
            </w:r>
            <w:r w:rsidR="00AD5DF3" w:rsidRPr="00F46B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31A7"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  44</w:t>
            </w: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 i bajek </w:t>
            </w:r>
            <w:r w:rsidR="00AD5DF3" w:rsidRPr="00F46BD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 Filii </w:t>
            </w:r>
            <w:r w:rsidR="00AD5DF3"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832" w:type="dxa"/>
          </w:tcPr>
          <w:p w14:paraId="7314B098" w14:textId="3B175D5C" w:rsidR="00790561" w:rsidRDefault="00AD5DF3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0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PLN</w:t>
            </w:r>
          </w:p>
        </w:tc>
      </w:tr>
      <w:tr w:rsidR="006B534E" w14:paraId="70426197" w14:textId="77777777" w:rsidTr="008D448C">
        <w:trPr>
          <w:trHeight w:val="1126"/>
        </w:trPr>
        <w:tc>
          <w:tcPr>
            <w:tcW w:w="2016" w:type="dxa"/>
          </w:tcPr>
          <w:p w14:paraId="2CFB31D4" w14:textId="7CF9A26D" w:rsidR="006B534E" w:rsidRDefault="006B534E" w:rsidP="006F2F4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spotkań autorskich</w:t>
            </w:r>
          </w:p>
        </w:tc>
        <w:tc>
          <w:tcPr>
            <w:tcW w:w="5645" w:type="dxa"/>
          </w:tcPr>
          <w:p w14:paraId="3BB35407" w14:textId="6E4AD43A" w:rsidR="006B534E" w:rsidRDefault="006B534E" w:rsidP="00531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Organizacja spotkań autorskich w Filii </w:t>
            </w:r>
            <w:r w:rsidR="00AD5DF3" w:rsidRPr="00A6116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AD5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832" w:type="dxa"/>
          </w:tcPr>
          <w:p w14:paraId="69AB6B5B" w14:textId="3D5680A4" w:rsidR="006B534E" w:rsidRDefault="006B534E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 PLN</w:t>
            </w:r>
          </w:p>
        </w:tc>
      </w:tr>
      <w:tr w:rsidR="0099071C" w14:paraId="3BBB3385" w14:textId="77777777" w:rsidTr="008D448C">
        <w:trPr>
          <w:trHeight w:val="986"/>
        </w:trPr>
        <w:tc>
          <w:tcPr>
            <w:tcW w:w="2016" w:type="dxa"/>
          </w:tcPr>
          <w:p w14:paraId="7CD50FBF" w14:textId="77777777" w:rsidR="0099071C" w:rsidRPr="006F2F41" w:rsidRDefault="0099071C" w:rsidP="0099071C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Oznakowanie</w:t>
            </w:r>
          </w:p>
        </w:tc>
        <w:tc>
          <w:tcPr>
            <w:tcW w:w="5645" w:type="dxa"/>
          </w:tcPr>
          <w:p w14:paraId="14CA0DA6" w14:textId="77777777" w:rsidR="0099071C" w:rsidRPr="0099071C" w:rsidRDefault="0099071C" w:rsidP="0099071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Druk naklejek informacyjnych na zakupione zbiory</w:t>
            </w:r>
          </w:p>
        </w:tc>
        <w:tc>
          <w:tcPr>
            <w:tcW w:w="1832" w:type="dxa"/>
          </w:tcPr>
          <w:p w14:paraId="267A4524" w14:textId="2D665179" w:rsidR="0099071C" w:rsidRPr="0099071C" w:rsidRDefault="00AD5DF3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71C" w:rsidRPr="00990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843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PLN</w:t>
            </w:r>
          </w:p>
        </w:tc>
      </w:tr>
      <w:tr w:rsidR="00436C15" w14:paraId="6B413E5B" w14:textId="77777777" w:rsidTr="008D448C">
        <w:trPr>
          <w:trHeight w:val="703"/>
        </w:trPr>
        <w:tc>
          <w:tcPr>
            <w:tcW w:w="2016" w:type="dxa"/>
          </w:tcPr>
          <w:p w14:paraId="50D36291" w14:textId="23550F41" w:rsidR="00436C15" w:rsidRDefault="00C15040" w:rsidP="00436C15">
            <w:pPr>
              <w:pStyle w:val="Akapitzlist"/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Łączna kwota:</w:t>
            </w:r>
          </w:p>
        </w:tc>
        <w:tc>
          <w:tcPr>
            <w:tcW w:w="5645" w:type="dxa"/>
          </w:tcPr>
          <w:p w14:paraId="5879315C" w14:textId="77777777" w:rsidR="00436C15" w:rsidRDefault="00436C15" w:rsidP="00651DB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14:paraId="3C678AB6" w14:textId="0C551A50" w:rsidR="00436C15" w:rsidRDefault="000C5717" w:rsidP="000C571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7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3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PLN</w:t>
            </w:r>
          </w:p>
        </w:tc>
      </w:tr>
    </w:tbl>
    <w:p w14:paraId="0939ED0B" w14:textId="5485C08A" w:rsidR="008D448C" w:rsidRDefault="008D448C">
      <w:pPr>
        <w:rPr>
          <w:rFonts w:ascii="Times New Roman" w:hAnsi="Times New Roman" w:cs="Times New Roman"/>
          <w:sz w:val="24"/>
          <w:szCs w:val="24"/>
        </w:rPr>
      </w:pPr>
    </w:p>
    <w:p w14:paraId="2A385FBA" w14:textId="77777777" w:rsidR="00A61168" w:rsidRDefault="00A61168">
      <w:pPr>
        <w:rPr>
          <w:rFonts w:ascii="Times New Roman" w:hAnsi="Times New Roman" w:cs="Times New Roman"/>
          <w:sz w:val="24"/>
          <w:szCs w:val="24"/>
        </w:rPr>
      </w:pPr>
    </w:p>
    <w:p w14:paraId="0B5A5CA4" w14:textId="77777777" w:rsidR="00991350" w:rsidRPr="008D448C" w:rsidRDefault="00743EC3" w:rsidP="005E6085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D448C">
        <w:rPr>
          <w:rFonts w:ascii="Times New Roman" w:hAnsi="Times New Roman" w:cs="Times New Roman"/>
          <w:b/>
          <w:sz w:val="26"/>
          <w:szCs w:val="26"/>
        </w:rPr>
        <w:t>Harmonogram działań związanych z wykonywaniem propozycji zadania</w:t>
      </w:r>
    </w:p>
    <w:tbl>
      <w:tblPr>
        <w:tblStyle w:val="TableGrid"/>
        <w:tblW w:w="9639" w:type="dxa"/>
        <w:tblInd w:w="-10" w:type="dxa"/>
        <w:tblCellMar>
          <w:top w:w="34" w:type="dxa"/>
          <w:left w:w="15" w:type="dxa"/>
          <w:right w:w="56" w:type="dxa"/>
        </w:tblCellMar>
        <w:tblLook w:val="04A0" w:firstRow="1" w:lastRow="0" w:firstColumn="1" w:lastColumn="0" w:noHBand="0" w:noVBand="1"/>
      </w:tblPr>
      <w:tblGrid>
        <w:gridCol w:w="2231"/>
        <w:gridCol w:w="5282"/>
        <w:gridCol w:w="2126"/>
      </w:tblGrid>
      <w:tr w:rsidR="006E1FE5" w14:paraId="42B6C68E" w14:textId="77777777" w:rsidTr="00DE048F">
        <w:trPr>
          <w:trHeight w:val="523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E88AF" w14:textId="77777777" w:rsidR="006E1FE5" w:rsidRPr="006E1FE5" w:rsidRDefault="006E1FE5" w:rsidP="006E1F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Nazwa działania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E7BCB" w14:textId="77777777" w:rsidR="006E1FE5" w:rsidRPr="006E1FE5" w:rsidRDefault="006E1FE5" w:rsidP="006E1F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C289" w14:textId="77777777" w:rsidR="006E1FE5" w:rsidRPr="006E1FE5" w:rsidRDefault="006E1FE5" w:rsidP="006E1F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FE5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6E1FE5" w14:paraId="44ECF65F" w14:textId="77777777" w:rsidTr="00DE048F">
        <w:trPr>
          <w:trHeight w:val="842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05AE" w14:textId="01670604" w:rsidR="006E1FE5" w:rsidRPr="00DE048F" w:rsidRDefault="006E1FE5" w:rsidP="006E1FE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Zakup nowości wydawniczych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2EB16" w14:textId="6D6455EC" w:rsidR="006E1FE5" w:rsidRPr="00DE048F" w:rsidRDefault="006E1FE5" w:rsidP="000675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Zakup książek </w:t>
            </w:r>
            <w:r w:rsidR="000675B5"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wszystkich filii</w:t>
            </w:r>
            <w:r w:rsidR="005D3151"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bibliotecznych </w:t>
            </w:r>
            <w:r w:rsidR="005D3151"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</w:t>
            </w:r>
            <w:r w:rsidR="000675B5"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Dzielnicy XII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15CAC" w14:textId="47E40F80" w:rsidR="006E1FE5" w:rsidRPr="00DE048F" w:rsidRDefault="006E1FE5" w:rsidP="004D3F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 w:rsidR="00D1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E1FE5" w14:paraId="2B9A4458" w14:textId="77777777" w:rsidTr="00DE048F">
        <w:trPr>
          <w:trHeight w:val="84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63B7" w14:textId="21BAF01F" w:rsidR="006E1FE5" w:rsidRPr="00DE048F" w:rsidRDefault="006E1FE5" w:rsidP="006E1FE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Zakup audiobooków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4F15" w14:textId="570FA241" w:rsidR="006E1FE5" w:rsidRPr="00DE048F" w:rsidRDefault="006E1FE5" w:rsidP="000675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Zakup audiobooków </w:t>
            </w:r>
            <w:r w:rsidR="000675B5"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  <w:r w:rsidR="00D13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wszystkich filii bibliotecznych w Dzielnicy XII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085D0" w14:textId="398E0496" w:rsidR="006E1FE5" w:rsidRPr="00DE048F" w:rsidRDefault="006E1FE5" w:rsidP="004D3F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 w:rsidR="00D1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E1FE5" w14:paraId="3D0D89DC" w14:textId="77777777" w:rsidTr="00DE048F">
        <w:trPr>
          <w:trHeight w:val="84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BE42" w14:textId="5259E398" w:rsidR="006E1FE5" w:rsidRPr="00DE048F" w:rsidRDefault="006E1FE5" w:rsidP="006E1FE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Zakup gier planszowych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BF19" w14:textId="1B59B186" w:rsidR="006E1FE5" w:rsidRPr="00DE048F" w:rsidRDefault="00136673" w:rsidP="000675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Zakup gier</w:t>
            </w:r>
            <w:r w:rsidR="00BC228F"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planszowych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Filii </w:t>
            </w:r>
            <w:r w:rsidR="00C01479"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="006E1FE5"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E2BF" w14:textId="3C5D6539" w:rsidR="006E1FE5" w:rsidRPr="00DE048F" w:rsidRDefault="006E1FE5" w:rsidP="004D3F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 w:rsidR="00D13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D1317F" w14:paraId="1789CA24" w14:textId="77777777" w:rsidTr="00DE048F">
        <w:trPr>
          <w:trHeight w:val="844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7EAF" w14:textId="2FFB3DFC" w:rsidR="00D1317F" w:rsidRPr="00DE048F" w:rsidRDefault="00D1317F" w:rsidP="006E1FE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Zakup </w:t>
            </w:r>
            <w:r w:rsidR="00A6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eatrzyku </w:t>
            </w:r>
            <w:proofErr w:type="spellStart"/>
            <w:r w:rsidR="00A6116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amishibai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wraz z bajkami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C842" w14:textId="120E6926" w:rsidR="00D1317F" w:rsidRPr="00DE048F" w:rsidRDefault="00D1317F" w:rsidP="0006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61168">
              <w:rPr>
                <w:rFonts w:ascii="Times New Roman" w:hAnsi="Times New Roman" w:cs="Times New Roman"/>
                <w:sz w:val="24"/>
                <w:szCs w:val="24"/>
              </w:rPr>
              <w:t xml:space="preserve">eatrzyku </w:t>
            </w:r>
            <w:proofErr w:type="spellStart"/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61168">
              <w:rPr>
                <w:rFonts w:ascii="Times New Roman" w:hAnsi="Times New Roman" w:cs="Times New Roman"/>
                <w:sz w:val="24"/>
                <w:szCs w:val="24"/>
              </w:rPr>
              <w:t>amishibai</w:t>
            </w:r>
            <w:proofErr w:type="spellEnd"/>
            <w:r w:rsidRPr="00A61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61168">
              <w:rPr>
                <w:rFonts w:ascii="Times New Roman" w:hAnsi="Times New Roman" w:cs="Times New Roman"/>
                <w:sz w:val="24"/>
                <w:szCs w:val="24"/>
              </w:rPr>
              <w:t xml:space="preserve"> Filii 44 oraz bajek </w:t>
            </w:r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61168">
              <w:rPr>
                <w:rFonts w:ascii="Times New Roman" w:hAnsi="Times New Roman" w:cs="Times New Roman"/>
                <w:sz w:val="24"/>
                <w:szCs w:val="24"/>
              </w:rPr>
              <w:t xml:space="preserve"> Filii </w:t>
            </w:r>
            <w:r w:rsidR="00133A05" w:rsidRPr="00A61168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A611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46CC" w14:textId="4F633489" w:rsidR="00D1317F" w:rsidRPr="00DE048F" w:rsidRDefault="00D1317F" w:rsidP="004D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I-IV kwartał 2025 r.</w:t>
            </w:r>
          </w:p>
        </w:tc>
      </w:tr>
      <w:tr w:rsidR="006E1FE5" w14:paraId="265CAE00" w14:textId="77777777" w:rsidTr="00DE048F">
        <w:trPr>
          <w:trHeight w:val="529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99E8" w14:textId="7DE534D0" w:rsidR="006E1FE5" w:rsidRPr="00DE048F" w:rsidRDefault="006E1FE5" w:rsidP="006E1FE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Oznakowanie</w:t>
            </w:r>
          </w:p>
        </w:tc>
        <w:tc>
          <w:tcPr>
            <w:tcW w:w="5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4314" w14:textId="79E9F52A" w:rsidR="006E1FE5" w:rsidRPr="00DE048F" w:rsidRDefault="006E1FE5" w:rsidP="004D3F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Druk naklejek</w:t>
            </w:r>
            <w:r w:rsidRPr="00DE0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informacyjnych na zakupione zbiory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4264" w14:textId="6FD4CA89" w:rsidR="006E1FE5" w:rsidRPr="00DE048F" w:rsidRDefault="006E1FE5" w:rsidP="004D3F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I-IV kwartał 202</w:t>
            </w:r>
            <w:r w:rsidR="00D131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E048F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444FA05F" w14:textId="77777777" w:rsidR="00991350" w:rsidRDefault="00991350" w:rsidP="005E60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458A25" w14:textId="5DAAB31C" w:rsidR="00030043" w:rsidRPr="00133A05" w:rsidRDefault="00030043" w:rsidP="008E39AC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A05">
        <w:rPr>
          <w:rStyle w:val="Pogrubienie"/>
          <w:rFonts w:ascii="Times New Roman" w:hAnsi="Times New Roman" w:cs="Times New Roman"/>
          <w:sz w:val="24"/>
          <w:szCs w:val="24"/>
        </w:rPr>
        <w:t xml:space="preserve">Charakterystyka długoterminowych skutków: </w:t>
      </w:r>
      <w:r w:rsidRPr="00133A05">
        <w:rPr>
          <w:rFonts w:ascii="Times New Roman" w:hAnsi="Times New Roman" w:cs="Times New Roman"/>
          <w:sz w:val="24"/>
          <w:szCs w:val="24"/>
        </w:rPr>
        <w:t xml:space="preserve">Zwiększenie zasobów bibliotecznych, </w:t>
      </w:r>
      <w:r w:rsidR="00D63D5B" w:rsidRPr="00133A05">
        <w:rPr>
          <w:rFonts w:ascii="Times New Roman" w:hAnsi="Times New Roman" w:cs="Times New Roman"/>
          <w:sz w:val="24"/>
          <w:szCs w:val="24"/>
        </w:rPr>
        <w:t xml:space="preserve">poszerzenie oferty biblioteki o pozycje dla czytelników dorosłych, dzieci i młodzieży, seniorów, osób z dysfunkcją wzroku, czytelników mobilnych, </w:t>
      </w:r>
      <w:r w:rsidRPr="00133A05">
        <w:rPr>
          <w:rFonts w:ascii="Times New Roman" w:hAnsi="Times New Roman" w:cs="Times New Roman"/>
          <w:sz w:val="24"/>
          <w:szCs w:val="24"/>
        </w:rPr>
        <w:t xml:space="preserve">bezpłatny dostęp do dóbr kultury, promocja czytelnictwa w Dzielnicy XII. </w:t>
      </w:r>
      <w:r w:rsidR="00003E1B" w:rsidRPr="00133A05">
        <w:rPr>
          <w:rFonts w:ascii="Times New Roman" w:hAnsi="Times New Roman" w:cs="Times New Roman"/>
          <w:sz w:val="24"/>
          <w:szCs w:val="24"/>
        </w:rPr>
        <w:t>Organizacja spotkań z popularnymi autorami.</w:t>
      </w:r>
    </w:p>
    <w:p w14:paraId="25FEE5E2" w14:textId="77777777" w:rsidR="00030043" w:rsidRDefault="00030043" w:rsidP="005E608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C823EB" w14:textId="0EA12794" w:rsidR="007B4424" w:rsidRPr="004C1598" w:rsidRDefault="004C1598" w:rsidP="004C15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98">
        <w:rPr>
          <w:rFonts w:ascii="Times New Roman" w:hAnsi="Times New Roman" w:cs="Times New Roman"/>
          <w:b/>
          <w:sz w:val="24"/>
          <w:szCs w:val="24"/>
        </w:rPr>
        <w:t xml:space="preserve">Imię i nazwisko autor projektu: </w:t>
      </w:r>
      <w:r w:rsidRPr="004C1598">
        <w:rPr>
          <w:rFonts w:ascii="Times New Roman" w:hAnsi="Times New Roman" w:cs="Times New Roman"/>
          <w:sz w:val="24"/>
          <w:szCs w:val="24"/>
        </w:rPr>
        <w:t>Karolina Gastoł (</w:t>
      </w:r>
      <w:r w:rsidR="00B172C7">
        <w:rPr>
          <w:rFonts w:ascii="Times New Roman" w:hAnsi="Times New Roman" w:cs="Times New Roman"/>
          <w:sz w:val="24"/>
          <w:szCs w:val="24"/>
        </w:rPr>
        <w:t>karolina.gastol</w:t>
      </w:r>
      <w:r w:rsidRPr="004C1598">
        <w:rPr>
          <w:rFonts w:ascii="Times New Roman" w:hAnsi="Times New Roman" w:cs="Times New Roman"/>
          <w:sz w:val="24"/>
          <w:szCs w:val="24"/>
        </w:rPr>
        <w:t>@</w:t>
      </w:r>
      <w:r w:rsidR="00B172C7">
        <w:rPr>
          <w:rFonts w:ascii="Times New Roman" w:hAnsi="Times New Roman" w:cs="Times New Roman"/>
          <w:sz w:val="24"/>
          <w:szCs w:val="24"/>
        </w:rPr>
        <w:t>biblioteka.krakow.pl</w:t>
      </w:r>
      <w:bookmarkStart w:id="1" w:name="_GoBack"/>
      <w:bookmarkEnd w:id="1"/>
      <w:r w:rsidRPr="004C1598">
        <w:rPr>
          <w:rFonts w:ascii="Times New Roman" w:hAnsi="Times New Roman" w:cs="Times New Roman"/>
          <w:sz w:val="24"/>
          <w:szCs w:val="24"/>
        </w:rPr>
        <w:t>, tel.889841922)</w:t>
      </w:r>
    </w:p>
    <w:sectPr w:rsidR="007B4424" w:rsidRPr="004C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16672" w14:textId="77777777" w:rsidR="00EB2674" w:rsidRDefault="00EB2674" w:rsidP="00B02A4A">
      <w:pPr>
        <w:spacing w:after="0" w:line="240" w:lineRule="auto"/>
      </w:pPr>
      <w:r>
        <w:separator/>
      </w:r>
    </w:p>
  </w:endnote>
  <w:endnote w:type="continuationSeparator" w:id="0">
    <w:p w14:paraId="15E489C3" w14:textId="77777777" w:rsidR="00EB2674" w:rsidRDefault="00EB2674" w:rsidP="00B0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0B07" w14:textId="77777777" w:rsidR="00EB2674" w:rsidRDefault="00EB2674" w:rsidP="00B02A4A">
      <w:pPr>
        <w:spacing w:after="0" w:line="240" w:lineRule="auto"/>
      </w:pPr>
      <w:r>
        <w:separator/>
      </w:r>
    </w:p>
  </w:footnote>
  <w:footnote w:type="continuationSeparator" w:id="0">
    <w:p w14:paraId="6701F39F" w14:textId="77777777" w:rsidR="00EB2674" w:rsidRDefault="00EB2674" w:rsidP="00B0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6F36"/>
    <w:multiLevelType w:val="hybridMultilevel"/>
    <w:tmpl w:val="E4D45D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5D0C8A"/>
    <w:multiLevelType w:val="hybridMultilevel"/>
    <w:tmpl w:val="0A8C0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C3"/>
    <w:rsid w:val="00003E1B"/>
    <w:rsid w:val="00012B10"/>
    <w:rsid w:val="00030043"/>
    <w:rsid w:val="000675B5"/>
    <w:rsid w:val="00085315"/>
    <w:rsid w:val="00094FAD"/>
    <w:rsid w:val="000C5050"/>
    <w:rsid w:val="000C5717"/>
    <w:rsid w:val="001030C4"/>
    <w:rsid w:val="00114C78"/>
    <w:rsid w:val="00121608"/>
    <w:rsid w:val="00133A05"/>
    <w:rsid w:val="00136673"/>
    <w:rsid w:val="0016298D"/>
    <w:rsid w:val="001A04DE"/>
    <w:rsid w:val="001B29A5"/>
    <w:rsid w:val="00213180"/>
    <w:rsid w:val="00244EF2"/>
    <w:rsid w:val="003030CD"/>
    <w:rsid w:val="00303EDA"/>
    <w:rsid w:val="0035237D"/>
    <w:rsid w:val="00356AA4"/>
    <w:rsid w:val="0038254F"/>
    <w:rsid w:val="0038282A"/>
    <w:rsid w:val="003E4132"/>
    <w:rsid w:val="00403D7D"/>
    <w:rsid w:val="004174CF"/>
    <w:rsid w:val="00432061"/>
    <w:rsid w:val="004337B8"/>
    <w:rsid w:val="00436C15"/>
    <w:rsid w:val="00441614"/>
    <w:rsid w:val="004439BA"/>
    <w:rsid w:val="004576F7"/>
    <w:rsid w:val="004601C6"/>
    <w:rsid w:val="00490FFB"/>
    <w:rsid w:val="00495C76"/>
    <w:rsid w:val="004A2217"/>
    <w:rsid w:val="004C1598"/>
    <w:rsid w:val="004D4D85"/>
    <w:rsid w:val="004F20C5"/>
    <w:rsid w:val="005031A7"/>
    <w:rsid w:val="00503CE7"/>
    <w:rsid w:val="0050751C"/>
    <w:rsid w:val="00514F56"/>
    <w:rsid w:val="00517808"/>
    <w:rsid w:val="00531777"/>
    <w:rsid w:val="00577739"/>
    <w:rsid w:val="0058151A"/>
    <w:rsid w:val="00595CBC"/>
    <w:rsid w:val="00597C3A"/>
    <w:rsid w:val="005B4B20"/>
    <w:rsid w:val="005B4F8F"/>
    <w:rsid w:val="005D3151"/>
    <w:rsid w:val="005D3280"/>
    <w:rsid w:val="005E6085"/>
    <w:rsid w:val="00615A82"/>
    <w:rsid w:val="00617182"/>
    <w:rsid w:val="00634703"/>
    <w:rsid w:val="00642070"/>
    <w:rsid w:val="00643FA5"/>
    <w:rsid w:val="00651DBE"/>
    <w:rsid w:val="00656AA1"/>
    <w:rsid w:val="00667F4B"/>
    <w:rsid w:val="006838AE"/>
    <w:rsid w:val="00686E3B"/>
    <w:rsid w:val="00694959"/>
    <w:rsid w:val="006A1A64"/>
    <w:rsid w:val="006B534E"/>
    <w:rsid w:val="006B5BB1"/>
    <w:rsid w:val="006C337C"/>
    <w:rsid w:val="006E1FE5"/>
    <w:rsid w:val="006F2F41"/>
    <w:rsid w:val="0070413F"/>
    <w:rsid w:val="007127C7"/>
    <w:rsid w:val="0073587D"/>
    <w:rsid w:val="00736675"/>
    <w:rsid w:val="00743EC3"/>
    <w:rsid w:val="00747081"/>
    <w:rsid w:val="00771729"/>
    <w:rsid w:val="00777517"/>
    <w:rsid w:val="00790561"/>
    <w:rsid w:val="007B084A"/>
    <w:rsid w:val="007B4424"/>
    <w:rsid w:val="007E0739"/>
    <w:rsid w:val="007E0A2F"/>
    <w:rsid w:val="007F2299"/>
    <w:rsid w:val="00804CDD"/>
    <w:rsid w:val="00807740"/>
    <w:rsid w:val="008345AF"/>
    <w:rsid w:val="00843C1C"/>
    <w:rsid w:val="00857F08"/>
    <w:rsid w:val="00861357"/>
    <w:rsid w:val="0087013D"/>
    <w:rsid w:val="00871341"/>
    <w:rsid w:val="0088117E"/>
    <w:rsid w:val="00890B39"/>
    <w:rsid w:val="008B5C68"/>
    <w:rsid w:val="008C2E44"/>
    <w:rsid w:val="008C519D"/>
    <w:rsid w:val="008D448C"/>
    <w:rsid w:val="008E39AC"/>
    <w:rsid w:val="008E536D"/>
    <w:rsid w:val="008F025F"/>
    <w:rsid w:val="009032B0"/>
    <w:rsid w:val="00915202"/>
    <w:rsid w:val="00921045"/>
    <w:rsid w:val="009315F1"/>
    <w:rsid w:val="009363F4"/>
    <w:rsid w:val="00937FA6"/>
    <w:rsid w:val="0096063D"/>
    <w:rsid w:val="00963DC5"/>
    <w:rsid w:val="0099071C"/>
    <w:rsid w:val="00991350"/>
    <w:rsid w:val="009B45C8"/>
    <w:rsid w:val="009C6D08"/>
    <w:rsid w:val="009D56AD"/>
    <w:rsid w:val="009E0BE8"/>
    <w:rsid w:val="00A17F15"/>
    <w:rsid w:val="00A245F1"/>
    <w:rsid w:val="00A36B39"/>
    <w:rsid w:val="00A37321"/>
    <w:rsid w:val="00A375DF"/>
    <w:rsid w:val="00A61168"/>
    <w:rsid w:val="00A754C3"/>
    <w:rsid w:val="00A85558"/>
    <w:rsid w:val="00A92374"/>
    <w:rsid w:val="00A97779"/>
    <w:rsid w:val="00AB65DA"/>
    <w:rsid w:val="00AC164F"/>
    <w:rsid w:val="00AC313B"/>
    <w:rsid w:val="00AD5DF3"/>
    <w:rsid w:val="00AE2A8A"/>
    <w:rsid w:val="00AF4B1D"/>
    <w:rsid w:val="00B02A4A"/>
    <w:rsid w:val="00B1537A"/>
    <w:rsid w:val="00B172C7"/>
    <w:rsid w:val="00B23F95"/>
    <w:rsid w:val="00B5176E"/>
    <w:rsid w:val="00B62AD8"/>
    <w:rsid w:val="00B63BEB"/>
    <w:rsid w:val="00B93750"/>
    <w:rsid w:val="00BC228F"/>
    <w:rsid w:val="00BD4973"/>
    <w:rsid w:val="00BE0D61"/>
    <w:rsid w:val="00BE6962"/>
    <w:rsid w:val="00C01479"/>
    <w:rsid w:val="00C041D8"/>
    <w:rsid w:val="00C15040"/>
    <w:rsid w:val="00C26376"/>
    <w:rsid w:val="00C31486"/>
    <w:rsid w:val="00C3293E"/>
    <w:rsid w:val="00C42E69"/>
    <w:rsid w:val="00C60AC3"/>
    <w:rsid w:val="00C650B4"/>
    <w:rsid w:val="00C84270"/>
    <w:rsid w:val="00CE1513"/>
    <w:rsid w:val="00D11329"/>
    <w:rsid w:val="00D1317F"/>
    <w:rsid w:val="00D17B5B"/>
    <w:rsid w:val="00D2242E"/>
    <w:rsid w:val="00D63D5B"/>
    <w:rsid w:val="00D83D1C"/>
    <w:rsid w:val="00D9441A"/>
    <w:rsid w:val="00DC222D"/>
    <w:rsid w:val="00DE048F"/>
    <w:rsid w:val="00DF39E1"/>
    <w:rsid w:val="00E137A9"/>
    <w:rsid w:val="00E203EC"/>
    <w:rsid w:val="00E441BA"/>
    <w:rsid w:val="00E8247B"/>
    <w:rsid w:val="00E864E7"/>
    <w:rsid w:val="00EA5B48"/>
    <w:rsid w:val="00EB2674"/>
    <w:rsid w:val="00F1150E"/>
    <w:rsid w:val="00F20CF7"/>
    <w:rsid w:val="00F46BDD"/>
    <w:rsid w:val="00F73AAE"/>
    <w:rsid w:val="00F74D92"/>
    <w:rsid w:val="00F76CC3"/>
    <w:rsid w:val="00F77E35"/>
    <w:rsid w:val="00FB3B6A"/>
    <w:rsid w:val="00FB683D"/>
    <w:rsid w:val="00FE2A80"/>
    <w:rsid w:val="00FE5012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723B"/>
  <w15:chartTrackingRefBased/>
  <w15:docId w15:val="{B4A9F2D4-3849-4719-A2C4-1D529E8A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7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3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2F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2A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2A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A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13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1329"/>
    <w:rPr>
      <w:color w:val="605E5C"/>
      <w:shd w:val="clear" w:color="auto" w:fill="E1DFDD"/>
    </w:rPr>
  </w:style>
  <w:style w:type="table" w:customStyle="1" w:styleId="TableGrid">
    <w:name w:val="TableGrid"/>
    <w:rsid w:val="006E1F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030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57C3-FFF7-4872-8BB0-B9F5274A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Wójciak</dc:creator>
  <cp:keywords/>
  <dc:description/>
  <cp:lastModifiedBy>Karolina Gastoł</cp:lastModifiedBy>
  <cp:revision>29</cp:revision>
  <cp:lastPrinted>2022-04-04T11:18:00Z</cp:lastPrinted>
  <dcterms:created xsi:type="dcterms:W3CDTF">2024-01-17T12:11:00Z</dcterms:created>
  <dcterms:modified xsi:type="dcterms:W3CDTF">2024-02-22T10:40:00Z</dcterms:modified>
</cp:coreProperties>
</file>